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A5C25" w14:textId="77777777" w:rsidR="006F459A" w:rsidRPr="00B625E1" w:rsidRDefault="006F459A" w:rsidP="00B625E1">
      <w:pPr>
        <w:pStyle w:val="Heading1"/>
        <w:jc w:val="center"/>
        <w:rPr>
          <w:b/>
          <w:color w:val="000000"/>
        </w:rPr>
      </w:pPr>
      <w:r w:rsidRPr="00B625E1">
        <w:rPr>
          <w:b/>
        </w:rPr>
        <w:t>ძირითადი</w:t>
      </w:r>
      <w:r w:rsidRPr="00B625E1">
        <w:rPr>
          <w:b/>
          <w:spacing w:val="13"/>
        </w:rPr>
        <w:t xml:space="preserve"> </w:t>
      </w:r>
      <w:r w:rsidRPr="00B625E1">
        <w:rPr>
          <w:b/>
        </w:rPr>
        <w:t>მაკროეკონომიკური</w:t>
      </w:r>
      <w:r w:rsidRPr="00B625E1">
        <w:rPr>
          <w:b/>
          <w:spacing w:val="22"/>
        </w:rPr>
        <w:t xml:space="preserve"> </w:t>
      </w:r>
      <w:r w:rsidRPr="00B625E1">
        <w:rPr>
          <w:b/>
        </w:rPr>
        <w:t>და</w:t>
      </w:r>
      <w:r w:rsidRPr="00B625E1">
        <w:rPr>
          <w:b/>
          <w:spacing w:val="4"/>
        </w:rPr>
        <w:t xml:space="preserve"> </w:t>
      </w:r>
      <w:r w:rsidRPr="00B625E1">
        <w:rPr>
          <w:b/>
        </w:rPr>
        <w:t>ფისკალური</w:t>
      </w:r>
      <w:r w:rsidRPr="00B625E1">
        <w:rPr>
          <w:b/>
          <w:spacing w:val="26"/>
        </w:rPr>
        <w:t xml:space="preserve"> </w:t>
      </w:r>
      <w:r w:rsidRPr="00B625E1">
        <w:rPr>
          <w:b/>
          <w:w w:val="101"/>
        </w:rPr>
        <w:t>პარამეტრები</w:t>
      </w:r>
    </w:p>
    <w:p w14:paraId="400DED3B" w14:textId="77777777" w:rsidR="006F459A" w:rsidRDefault="006F459A" w:rsidP="006F459A">
      <w:pPr>
        <w:widowControl w:val="0"/>
        <w:autoSpaceDE w:val="0"/>
        <w:autoSpaceDN w:val="0"/>
        <w:adjustRightInd w:val="0"/>
        <w:spacing w:after="0" w:line="120" w:lineRule="exact"/>
        <w:rPr>
          <w:rFonts w:ascii="Sylfaen" w:hAnsi="Sylfaen" w:cs="Sylfaen"/>
          <w:color w:val="000000"/>
          <w:sz w:val="12"/>
          <w:szCs w:val="12"/>
        </w:rPr>
      </w:pPr>
    </w:p>
    <w:p w14:paraId="7152B896" w14:textId="77777777" w:rsidR="006F459A" w:rsidRPr="00B72AB3" w:rsidRDefault="006F459A" w:rsidP="006F459A">
      <w:pPr>
        <w:widowControl w:val="0"/>
        <w:autoSpaceDE w:val="0"/>
        <w:autoSpaceDN w:val="0"/>
        <w:adjustRightInd w:val="0"/>
        <w:spacing w:after="0" w:line="240" w:lineRule="auto"/>
        <w:ind w:left="120" w:right="67" w:firstLine="720"/>
        <w:jc w:val="both"/>
        <w:rPr>
          <w:rFonts w:ascii="Sylfaen" w:hAnsi="Sylfaen" w:cs="Sylfaen"/>
          <w:color w:val="000000"/>
        </w:rPr>
      </w:pPr>
      <w:r w:rsidRPr="00B72AB3">
        <w:rPr>
          <w:rFonts w:ascii="Sylfaen" w:hAnsi="Sylfaen" w:cs="Sylfaen"/>
          <w:color w:val="000000"/>
        </w:rPr>
        <w:t>საქართველოს საბიუჯეტო კოდექსის 34-ე მუხლის მე-4 ნაწილის მოთხოვნათა გათვალისწინებით</w:t>
      </w:r>
      <w:r w:rsidRPr="00B72AB3">
        <w:rPr>
          <w:rFonts w:ascii="Sylfaen" w:hAnsi="Sylfaen" w:cs="Sylfaen"/>
          <w:color w:val="000000"/>
          <w:spacing w:val="1"/>
        </w:rPr>
        <w:t xml:space="preserve"> </w:t>
      </w:r>
      <w:r w:rsidRPr="00B72AB3">
        <w:rPr>
          <w:rFonts w:ascii="Sylfaen" w:hAnsi="Sylfaen" w:cs="Sylfaen"/>
          <w:color w:val="000000"/>
        </w:rPr>
        <w:t>საქართველოს</w:t>
      </w:r>
      <w:r w:rsidRPr="00B72AB3">
        <w:rPr>
          <w:rFonts w:ascii="Sylfaen" w:hAnsi="Sylfaen" w:cs="Sylfaen"/>
          <w:color w:val="000000"/>
          <w:spacing w:val="1"/>
        </w:rPr>
        <w:t xml:space="preserve"> </w:t>
      </w:r>
      <w:r w:rsidRPr="00B72AB3">
        <w:rPr>
          <w:rFonts w:ascii="Sylfaen" w:hAnsi="Sylfaen" w:cs="Sylfaen"/>
          <w:color w:val="000000"/>
        </w:rPr>
        <w:t>მთავრობა</w:t>
      </w:r>
      <w:r w:rsidRPr="00B72AB3">
        <w:rPr>
          <w:rFonts w:ascii="Sylfaen" w:hAnsi="Sylfaen" w:cs="Sylfaen"/>
          <w:color w:val="000000"/>
          <w:spacing w:val="1"/>
        </w:rPr>
        <w:t xml:space="preserve"> </w:t>
      </w:r>
      <w:r w:rsidRPr="00B72AB3">
        <w:rPr>
          <w:rFonts w:ascii="Sylfaen" w:hAnsi="Sylfaen" w:cs="Sylfaen"/>
          <w:color w:val="000000"/>
        </w:rPr>
        <w:t>ყოველი წლის 1 ივნისამდე</w:t>
      </w:r>
      <w:r w:rsidRPr="00B72AB3">
        <w:rPr>
          <w:rFonts w:ascii="Sylfaen" w:hAnsi="Sylfaen" w:cs="Sylfaen"/>
          <w:color w:val="000000"/>
          <w:spacing w:val="1"/>
        </w:rPr>
        <w:t xml:space="preserve"> </w:t>
      </w:r>
      <w:r w:rsidRPr="00B72AB3">
        <w:rPr>
          <w:rFonts w:ascii="Sylfaen" w:hAnsi="Sylfaen" w:cs="Sylfaen"/>
          <w:color w:val="000000"/>
        </w:rPr>
        <w:t>საქართველოს პარლამენტის</w:t>
      </w:r>
      <w:r w:rsidRPr="00B72AB3">
        <w:rPr>
          <w:rFonts w:ascii="Sylfaen" w:hAnsi="Sylfaen" w:cs="Sylfaen"/>
          <w:color w:val="000000"/>
          <w:spacing w:val="1"/>
        </w:rPr>
        <w:t xml:space="preserve"> </w:t>
      </w:r>
      <w:r w:rsidRPr="00B72AB3">
        <w:rPr>
          <w:rFonts w:ascii="Sylfaen" w:hAnsi="Sylfaen" w:cs="Sylfaen"/>
          <w:color w:val="000000"/>
        </w:rPr>
        <w:t>კომიტეტებთან</w:t>
      </w:r>
      <w:r w:rsidRPr="00B72AB3">
        <w:rPr>
          <w:rFonts w:ascii="Sylfaen" w:hAnsi="Sylfaen" w:cs="Sylfaen"/>
          <w:color w:val="000000"/>
          <w:spacing w:val="1"/>
        </w:rPr>
        <w:t xml:space="preserve"> </w:t>
      </w:r>
      <w:r w:rsidRPr="00B72AB3">
        <w:rPr>
          <w:rFonts w:ascii="Sylfaen" w:hAnsi="Sylfaen" w:cs="Sylfaen"/>
          <w:color w:val="000000"/>
        </w:rPr>
        <w:t>ძირითადი მონაცემების და მიმართულებების</w:t>
      </w:r>
      <w:r w:rsidRPr="00B72AB3">
        <w:rPr>
          <w:rFonts w:ascii="Sylfaen" w:hAnsi="Sylfaen" w:cs="Sylfaen"/>
          <w:color w:val="000000"/>
          <w:spacing w:val="1"/>
        </w:rPr>
        <w:t xml:space="preserve"> </w:t>
      </w:r>
      <w:r w:rsidRPr="00B72AB3">
        <w:rPr>
          <w:rFonts w:ascii="Sylfaen" w:hAnsi="Sylfaen" w:cs="Sylfaen"/>
          <w:color w:val="000000"/>
        </w:rPr>
        <w:t>შეთანხმების მიზნით საქართველოს პარლამენტს წარუდგენს ინფორმაციას ძირითადი მაკროეკონომიკური პროგნოზების და სამინისტროების</w:t>
      </w:r>
      <w:r w:rsidRPr="00B72AB3">
        <w:rPr>
          <w:rFonts w:ascii="Sylfaen" w:hAnsi="Sylfaen" w:cs="Sylfaen"/>
          <w:color w:val="000000"/>
          <w:spacing w:val="2"/>
        </w:rPr>
        <w:t xml:space="preserve"> </w:t>
      </w:r>
      <w:r w:rsidRPr="00B72AB3">
        <w:rPr>
          <w:rFonts w:ascii="Sylfaen" w:hAnsi="Sylfaen" w:cs="Sylfaen"/>
          <w:color w:val="000000"/>
        </w:rPr>
        <w:t>ძირითადი მიმართულებების შესახებ.</w:t>
      </w:r>
    </w:p>
    <w:p w14:paraId="138B23F4" w14:textId="79B47278" w:rsidR="006F459A" w:rsidRPr="00B72AB3" w:rsidRDefault="006F459A" w:rsidP="006F459A">
      <w:pPr>
        <w:widowControl w:val="0"/>
        <w:autoSpaceDE w:val="0"/>
        <w:autoSpaceDN w:val="0"/>
        <w:adjustRightInd w:val="0"/>
        <w:spacing w:after="0" w:line="240" w:lineRule="auto"/>
        <w:ind w:left="120" w:right="67" w:firstLine="720"/>
        <w:jc w:val="both"/>
        <w:rPr>
          <w:rFonts w:ascii="Sylfaen" w:hAnsi="Sylfaen"/>
          <w:lang w:val="ka-GE"/>
        </w:rPr>
      </w:pPr>
      <w:r w:rsidRPr="00B72AB3">
        <w:rPr>
          <w:rFonts w:ascii="Sylfaen" w:hAnsi="Sylfaen"/>
          <w:lang w:val="ka-GE"/>
        </w:rPr>
        <w:t xml:space="preserve">წარმოდგენილ მონაცემებში ასახულია 2020 წლის ფაქტიური მაჩვენებლები და 2021-2025 წლებში მაკროეკონომიკური და ფისკალური ცვლადების </w:t>
      </w:r>
      <w:r w:rsidR="009103D8">
        <w:rPr>
          <w:rFonts w:ascii="Sylfaen" w:hAnsi="Sylfaen"/>
          <w:lang w:val="ka-GE"/>
        </w:rPr>
        <w:t xml:space="preserve">განახლებული </w:t>
      </w:r>
      <w:r w:rsidRPr="00B72AB3">
        <w:rPr>
          <w:rFonts w:ascii="Sylfaen" w:hAnsi="Sylfaen"/>
          <w:lang w:val="ka-GE"/>
        </w:rPr>
        <w:t>საპროგნოზო მაჩვენებლები</w:t>
      </w:r>
      <w:r w:rsidR="009103D8">
        <w:rPr>
          <w:rFonts w:ascii="Sylfaen" w:hAnsi="Sylfaen"/>
          <w:lang w:val="ka-GE"/>
        </w:rPr>
        <w:t>, რომელშიც ასახულია 2021 წლის მარტი-აპრილის ეკონომიკური აქტივობის ტენდენციები</w:t>
      </w:r>
      <w:r w:rsidRPr="00B72AB3">
        <w:rPr>
          <w:rFonts w:ascii="Sylfaen" w:hAnsi="Sylfaen"/>
          <w:lang w:val="ka-GE"/>
        </w:rPr>
        <w:t>. 2022-2025 წლების  საშუალოვადიანი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w:t>
      </w:r>
      <w:r>
        <w:rPr>
          <w:rFonts w:ascii="Sylfaen" w:hAnsi="Sylfaen"/>
          <w:lang w:val="ka-GE"/>
        </w:rPr>
        <w:t xml:space="preserve">ვის საჭირო ხარჯების დაფინანსება, მათ შორის </w:t>
      </w:r>
      <w:r w:rsidRPr="00B72AB3">
        <w:rPr>
          <w:rFonts w:ascii="Sylfaen" w:hAnsi="Sylfaen"/>
          <w:lang w:val="ka-GE"/>
        </w:rPr>
        <w:t>სხვადასხვა  მიმართულებით  რეფორმების  ეტაპობრივი აღდგენა</w:t>
      </w:r>
      <w:r w:rsidR="00B625E1">
        <w:rPr>
          <w:rFonts w:ascii="Sylfaen" w:hAnsi="Sylfaen"/>
          <w:lang w:val="ka-GE"/>
        </w:rPr>
        <w:t xml:space="preserve"> და საინვესტიციო პროექტების განხორცეიელებისათვის მობილიზებული რესურსები</w:t>
      </w:r>
      <w:r w:rsidRPr="00B72AB3">
        <w:rPr>
          <w:rFonts w:ascii="Sylfaen" w:hAnsi="Sylfaen"/>
          <w:lang w:val="ka-GE"/>
        </w:rPr>
        <w:t xml:space="preserve">. </w:t>
      </w:r>
    </w:p>
    <w:p w14:paraId="5BEEF7D1" w14:textId="7B0D60F9" w:rsidR="006F459A" w:rsidRPr="00B72AB3" w:rsidRDefault="006F459A" w:rsidP="006F459A">
      <w:pPr>
        <w:widowControl w:val="0"/>
        <w:autoSpaceDE w:val="0"/>
        <w:autoSpaceDN w:val="0"/>
        <w:adjustRightInd w:val="0"/>
        <w:spacing w:after="0" w:line="240" w:lineRule="auto"/>
        <w:ind w:left="120" w:right="67" w:firstLine="720"/>
        <w:jc w:val="both"/>
        <w:rPr>
          <w:rFonts w:ascii="Sylfaen" w:hAnsi="Sylfaen"/>
          <w:lang w:val="ka-GE"/>
        </w:rPr>
      </w:pPr>
      <w:r w:rsidRPr="00B72AB3">
        <w:rPr>
          <w:rFonts w:ascii="Sylfaen" w:hAnsi="Sylfaen"/>
          <w:lang w:val="ka-GE"/>
        </w:rPr>
        <w:t xml:space="preserve">2023 წლისათვის </w:t>
      </w:r>
      <w:r w:rsidR="00B625E1">
        <w:rPr>
          <w:rFonts w:ascii="Sylfaen" w:hAnsi="Sylfaen"/>
          <w:lang w:val="ka-GE"/>
        </w:rPr>
        <w:t>ფისკალური ჩარჩოს მიხედვით სახელმწიფოს ერთიანი ბიუჯეტის დეფიციტი ბრუნდება</w:t>
      </w:r>
      <w:r w:rsidRPr="00B72AB3">
        <w:rPr>
          <w:rFonts w:ascii="Sylfaen" w:hAnsi="Sylfaen"/>
          <w:lang w:val="ka-GE"/>
        </w:rPr>
        <w:t xml:space="preserve"> „ეკონომიკური თავისფულების შესახებ“ საქართველოს ორგანული კანონით გათვალისწინებულ </w:t>
      </w:r>
      <w:r>
        <w:rPr>
          <w:rFonts w:ascii="Sylfaen" w:hAnsi="Sylfaen"/>
          <w:lang w:val="ka-GE"/>
        </w:rPr>
        <w:t>3%-იან ნიშნულზე, ხოლო 2025 წლისთვის მცირდება მშპ-ის 2.5%-მდე</w:t>
      </w:r>
      <w:r w:rsidR="00B625E1">
        <w:rPr>
          <w:rFonts w:ascii="Sylfaen" w:hAnsi="Sylfaen"/>
          <w:lang w:val="ka-GE"/>
        </w:rPr>
        <w:t>.</w:t>
      </w:r>
      <w:r>
        <w:rPr>
          <w:rFonts w:ascii="Sylfaen" w:hAnsi="Sylfaen"/>
          <w:lang w:val="ka-GE"/>
        </w:rPr>
        <w:t xml:space="preserve"> </w:t>
      </w:r>
      <w:r w:rsidR="00B625E1">
        <w:rPr>
          <w:rFonts w:ascii="Sylfaen" w:hAnsi="Sylfaen"/>
          <w:lang w:val="ka-GE"/>
        </w:rPr>
        <w:t>ამ ეტაპზე წარმოდგენილია მაკრო-ეკონომიკური და ფისკალური ჩარჩოს განვითარების საბაზო, პესიმისტური და ოპტიმისტური სცენარები.</w:t>
      </w:r>
      <w:r w:rsidRPr="00B72AB3">
        <w:rPr>
          <w:rFonts w:ascii="Sylfaen" w:hAnsi="Sylfaen"/>
          <w:lang w:val="ka-GE"/>
        </w:rPr>
        <w:t xml:space="preserve"> 2021 წელს </w:t>
      </w:r>
      <w:r w:rsidR="00B625E1">
        <w:rPr>
          <w:rFonts w:ascii="Sylfaen" w:hAnsi="Sylfaen"/>
          <w:lang w:val="ka-GE"/>
        </w:rPr>
        <w:t xml:space="preserve">ძირითადი მაჩვენებლების შესრულების გათვალისწინებით, შესაძლებელია </w:t>
      </w:r>
      <w:r w:rsidRPr="00B72AB3">
        <w:rPr>
          <w:rFonts w:ascii="Sylfaen" w:hAnsi="Sylfaen"/>
          <w:lang w:val="ka-GE"/>
        </w:rPr>
        <w:t xml:space="preserve"> საშუალოვადიანი ეკონომიკური და ფისკალური პარამეტრების ჩარჩო  </w:t>
      </w:r>
      <w:r w:rsidR="00B625E1">
        <w:rPr>
          <w:rFonts w:ascii="Sylfaen" w:hAnsi="Sylfaen"/>
          <w:lang w:val="ka-GE"/>
        </w:rPr>
        <w:t xml:space="preserve">კვლავ დაკორექტირდეს რასაც დაეფუძნება </w:t>
      </w:r>
      <w:r>
        <w:rPr>
          <w:rFonts w:ascii="Sylfaen" w:hAnsi="Sylfaen"/>
          <w:lang w:val="ka-GE"/>
        </w:rPr>
        <w:t>2022-2025 წლების ქვეყნის ძირითადი მონაცემების და მიმართულებების დოკუმენტი</w:t>
      </w:r>
      <w:r w:rsidR="00B625E1">
        <w:rPr>
          <w:rFonts w:ascii="Sylfaen" w:hAnsi="Sylfaen"/>
          <w:lang w:val="ka-GE"/>
        </w:rPr>
        <w:t>. გასათვალისწინებელია, რომ წარმოდგენილი საბაზო სცენარი</w:t>
      </w:r>
      <w:r w:rsidR="00890620">
        <w:rPr>
          <w:rFonts w:ascii="Sylfaen" w:hAnsi="Sylfaen"/>
          <w:lang w:val="ka-GE"/>
        </w:rPr>
        <w:t xml:space="preserve"> ითვალისწინებს</w:t>
      </w:r>
      <w:r w:rsidR="00B625E1">
        <w:rPr>
          <w:rFonts w:ascii="Sylfaen" w:hAnsi="Sylfaen"/>
          <w:lang w:val="ka-GE"/>
        </w:rPr>
        <w:t xml:space="preserve"> </w:t>
      </w:r>
      <w:r w:rsidR="00890620">
        <w:rPr>
          <w:rFonts w:ascii="Sylfaen" w:hAnsi="Sylfaen"/>
          <w:lang w:val="ka-GE"/>
        </w:rPr>
        <w:t>გაუმჯობესებულ პარამეტრებს</w:t>
      </w:r>
      <w:bookmarkStart w:id="0" w:name="_GoBack"/>
      <w:bookmarkEnd w:id="0"/>
      <w:r w:rsidR="00B625E1">
        <w:rPr>
          <w:rFonts w:ascii="Sylfaen" w:hAnsi="Sylfaen"/>
          <w:lang w:val="ka-GE"/>
        </w:rPr>
        <w:t>, ვიდრე ეს იყო 2021-2024 წლების საბაზო სცენარში 2022-2024 წლებისათვის.</w:t>
      </w:r>
      <w:r>
        <w:rPr>
          <w:rFonts w:ascii="Sylfaen" w:hAnsi="Sylfaen"/>
          <w:lang w:val="ka-GE"/>
        </w:rPr>
        <w:t xml:space="preserve"> </w:t>
      </w:r>
    </w:p>
    <w:p w14:paraId="79A60542" w14:textId="77777777" w:rsidR="006F459A" w:rsidRDefault="006F459A" w:rsidP="006F459A">
      <w:pPr>
        <w:widowControl w:val="0"/>
        <w:autoSpaceDE w:val="0"/>
        <w:autoSpaceDN w:val="0"/>
        <w:adjustRightInd w:val="0"/>
        <w:spacing w:after="0" w:line="200" w:lineRule="exact"/>
        <w:rPr>
          <w:rFonts w:ascii="Sylfaen" w:hAnsi="Sylfaen" w:cs="Sylfaen"/>
          <w:color w:val="000000"/>
          <w:sz w:val="20"/>
          <w:szCs w:val="20"/>
        </w:rPr>
      </w:pPr>
    </w:p>
    <w:p w14:paraId="765B3B4E" w14:textId="77777777" w:rsidR="006F459A" w:rsidRDefault="006F459A" w:rsidP="00D1635E">
      <w:pPr>
        <w:widowControl w:val="0"/>
        <w:autoSpaceDE w:val="0"/>
        <w:autoSpaceDN w:val="0"/>
        <w:adjustRightInd w:val="0"/>
        <w:spacing w:after="0" w:line="240" w:lineRule="auto"/>
        <w:ind w:left="2820" w:right="2811"/>
        <w:jc w:val="center"/>
        <w:rPr>
          <w:rFonts w:ascii="Sylfaen" w:hAnsi="Sylfaen" w:cs="Sylfaen"/>
          <w:b/>
          <w:bCs/>
          <w:color w:val="000000"/>
        </w:rPr>
      </w:pPr>
    </w:p>
    <w:p w14:paraId="13AE8B72" w14:textId="77777777" w:rsidR="006F459A" w:rsidRDefault="006F459A" w:rsidP="00D1635E">
      <w:pPr>
        <w:widowControl w:val="0"/>
        <w:autoSpaceDE w:val="0"/>
        <w:autoSpaceDN w:val="0"/>
        <w:adjustRightInd w:val="0"/>
        <w:spacing w:after="0" w:line="240" w:lineRule="auto"/>
        <w:ind w:left="2820" w:right="2811"/>
        <w:jc w:val="center"/>
        <w:rPr>
          <w:rFonts w:ascii="Sylfaen" w:hAnsi="Sylfaen" w:cs="Sylfaen"/>
          <w:b/>
          <w:bCs/>
          <w:color w:val="000000"/>
        </w:rPr>
      </w:pPr>
    </w:p>
    <w:p w14:paraId="67400D69" w14:textId="1A5A424F" w:rsidR="00D1635E" w:rsidRPr="00B625E1" w:rsidRDefault="00D1635E" w:rsidP="00B625E1">
      <w:pPr>
        <w:pStyle w:val="Heading2"/>
        <w:jc w:val="center"/>
        <w:rPr>
          <w:b/>
        </w:rPr>
      </w:pPr>
      <w:r w:rsidRPr="00B625E1">
        <w:rPr>
          <w:b/>
        </w:rPr>
        <w:t>მაკროეკონომიკური პოლიტიკის ამოცანები</w:t>
      </w:r>
    </w:p>
    <w:p w14:paraId="1F4F5C66" w14:textId="77777777" w:rsidR="00D1635E" w:rsidRDefault="00D1635E" w:rsidP="00D1635E">
      <w:pPr>
        <w:widowControl w:val="0"/>
        <w:autoSpaceDE w:val="0"/>
        <w:autoSpaceDN w:val="0"/>
        <w:adjustRightInd w:val="0"/>
        <w:spacing w:after="0" w:line="120" w:lineRule="exact"/>
        <w:rPr>
          <w:rFonts w:ascii="Sylfaen" w:hAnsi="Sylfaen" w:cs="Sylfaen"/>
          <w:color w:val="000000"/>
          <w:sz w:val="12"/>
          <w:szCs w:val="12"/>
        </w:rPr>
      </w:pPr>
    </w:p>
    <w:p w14:paraId="58263540" w14:textId="77777777" w:rsidR="006E226D"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sidRPr="00AC1B0D">
        <w:rPr>
          <w:rFonts w:ascii="Sylfaen" w:hAnsi="Sylfaen" w:cs="Sylfaen"/>
          <w:color w:val="000000"/>
        </w:rPr>
        <w:t xml:space="preserve">2019 წლის ბოლოს მსოფლიოში გამოჩენილმა ახალი ტიპის კორონავირუსმა მნიშვნელოვანი გავლენა მოახდინა მსოფლიო ეკონომიკურ ტენდენციებზე და მათ შორის საქართველოზეც. </w:t>
      </w:r>
      <w:r>
        <w:rPr>
          <w:rFonts w:ascii="Sylfaen" w:hAnsi="Sylfaen" w:cs="Sylfaen"/>
          <w:color w:val="000000"/>
          <w:lang w:val="ka-GE"/>
        </w:rPr>
        <w:t xml:space="preserve">პანდემიის ფონზე მნიშვნელოვნად შემცირდა ერთობლივი მოთხოვნა, რისი ძირითადი მიზეზიც შემცირებული მობილობა და საერთაშორისო ტურიზმი იყო. ამას დაემატა მიწოდების ჯაჭვების რღვევის შედეგად ფასებზე ზოწოლა და საგადასახდელო ბალანსის გაზრდილი რისკების შედეგად ვალუტის გაუფასურება, რამაც მაღალი დოლარიზაციის ფონზე გააძლიერა შოკები როგორც მოთხოვნის, ისევე მიწოდების მხარეს. კერძოდ, მოთხოვნის შოკი გაძლიერდა საოჯახო მეურნეობების გაზრდილი სესხის მომსახურების გამო შემცირებული განკარგვადი შემოსავლის, ხოლო მიწოდების შოკი კომპანიებისათვის სესხების გაზრდილი მომსახურების გამო გაზრდილი </w:t>
      </w:r>
      <w:r>
        <w:rPr>
          <w:rFonts w:ascii="Sylfaen" w:hAnsi="Sylfaen" w:cs="Sylfaen"/>
          <w:color w:val="000000"/>
          <w:lang w:val="ka-GE"/>
        </w:rPr>
        <w:lastRenderedPageBreak/>
        <w:t xml:space="preserve">წარმოების დანახარჯების შედეგად. </w:t>
      </w:r>
    </w:p>
    <w:p w14:paraId="4CD5C5A5" w14:textId="77777777" w:rsidR="006E226D"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Pr>
          <w:rFonts w:ascii="Sylfaen" w:hAnsi="Sylfaen" w:cs="Sylfaen"/>
          <w:color w:val="000000"/>
          <w:lang w:val="ka-GE"/>
        </w:rPr>
        <w:t xml:space="preserve">ეკონომიკური კრიზისი ნაწილობრივ შეამსუბუქა მაკომპენსირებელმა ღონისძიებებმა. ერთი მხრივ, შინამეურნეობებზე გაწეულმა დახმარებებმა ხელი შეუწყო მოთხოვნის შენარჩუნებას კერძო სექტორში. ასევე, მთავრობის მხრიდან გაზრდილმა საინვესტიციო აქტივეობებმა და ბიზნესის მხარდამჭერმა პროგრამებმა მნიშვნელოვანი როლი ითამაშა ინვესტიციების შენარჩუნების მიმართულებით. საერთაშორისო საფინანსო ინსტიტუტებისგან მიღებულმა დაფინანსების პაკეტმა მნიშვნელოვნად გააძლიერა ქვეყნის სავალუტო რეზერვები და შეამსუბუქა სავალუტო რისკები. </w:t>
      </w:r>
    </w:p>
    <w:p w14:paraId="400C2C46" w14:textId="31FB9AA8" w:rsidR="006E226D"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Pr>
          <w:rFonts w:ascii="Sylfaen" w:hAnsi="Sylfaen" w:cs="Sylfaen"/>
          <w:color w:val="000000"/>
          <w:lang w:val="ka-GE"/>
        </w:rPr>
        <w:t xml:space="preserve">ჯამში,  2020 წელს საქართევლოს ეკონომიკა 6.2 პროცენტით შემცირდა. მათ შორის, პირველ კვარტალში ეკონომიკურმა ზრდამ 2.3, მეორე კვარტალში </w:t>
      </w:r>
      <w:r w:rsidR="009103D8">
        <w:rPr>
          <w:rFonts w:ascii="Sylfaen" w:hAnsi="Sylfaen" w:cs="Sylfaen"/>
          <w:color w:val="000000"/>
          <w:lang w:val="ka-GE"/>
        </w:rPr>
        <w:t>(</w:t>
      </w:r>
      <w:r>
        <w:rPr>
          <w:rFonts w:ascii="Sylfaen" w:hAnsi="Sylfaen" w:cs="Sylfaen"/>
          <w:color w:val="000000"/>
          <w:lang w:val="ka-GE"/>
        </w:rPr>
        <w:t>-13.2</w:t>
      </w:r>
      <w:r w:rsidR="009103D8">
        <w:rPr>
          <w:rFonts w:ascii="Sylfaen" w:hAnsi="Sylfaen" w:cs="Sylfaen"/>
          <w:color w:val="000000"/>
          <w:lang w:val="ka-GE"/>
        </w:rPr>
        <w:t>)</w:t>
      </w:r>
      <w:r>
        <w:rPr>
          <w:rFonts w:ascii="Sylfaen" w:hAnsi="Sylfaen" w:cs="Sylfaen"/>
          <w:color w:val="000000"/>
          <w:lang w:val="ka-GE"/>
        </w:rPr>
        <w:t xml:space="preserve">, მესამე კვარტალში -5.6, ხოლო მეოთხე კვარტალში </w:t>
      </w:r>
      <w:r w:rsidR="009103D8">
        <w:rPr>
          <w:rFonts w:ascii="Sylfaen" w:hAnsi="Sylfaen" w:cs="Sylfaen"/>
          <w:color w:val="000000"/>
          <w:lang w:val="ka-GE"/>
        </w:rPr>
        <w:t>(</w:t>
      </w:r>
      <w:r>
        <w:rPr>
          <w:rFonts w:ascii="Sylfaen" w:hAnsi="Sylfaen" w:cs="Sylfaen"/>
          <w:color w:val="000000"/>
          <w:lang w:val="ka-GE"/>
        </w:rPr>
        <w:t>-6.8</w:t>
      </w:r>
      <w:r w:rsidR="009103D8">
        <w:rPr>
          <w:rFonts w:ascii="Sylfaen" w:hAnsi="Sylfaen" w:cs="Sylfaen"/>
          <w:color w:val="000000"/>
          <w:lang w:val="ka-GE"/>
        </w:rPr>
        <w:t>)</w:t>
      </w:r>
      <w:r>
        <w:rPr>
          <w:rFonts w:ascii="Sylfaen" w:hAnsi="Sylfaen" w:cs="Sylfaen"/>
          <w:color w:val="000000"/>
          <w:lang w:val="ka-GE"/>
        </w:rPr>
        <w:t xml:space="preserve"> პროცენტი შეადგინა. პანდემიის პირველი ტალღის შემდეგ ეკონომიკამ აღდგენის სწრაფი უნარი აჩვენა, როდესაც ეკონომიკის კლება 13,2-დან 5,6 პროცენტამდე შემცირდა. თუმცა, მეოთხე კვარტალში ვირუსის სწრაფმა გავრცელებამ მნიშვნელოვნად შეამცირა ეკონომიკური აქტივობა, რასაც შემდგომ შემზღუდავი ღონისძიებებიც მოყვა. </w:t>
      </w:r>
    </w:p>
    <w:p w14:paraId="2E0B5166" w14:textId="4F99AA8C" w:rsidR="006E226D"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Pr>
          <w:rFonts w:ascii="Sylfaen" w:hAnsi="Sylfaen" w:cs="Sylfaen"/>
          <w:color w:val="000000"/>
          <w:lang w:val="ka-GE"/>
        </w:rPr>
        <w:t>2021 წლის თებერვლიდან ეკონომიკამ სწრაფი ტემპებით აღდგენა დაიწყო. მიუხედავად იმისა, რომ თებერვალში წინა წელთან შედარებით 5.1 პროცენტიანი კლება იყო, წინა თვესთან შედარებით უკვე დადებითი ტენდენციები იკვეთებოდა, ხოლო მარტში უკვე 4 პროცენტიანი ზრდა დაფიქსირდა. განსაკუთრებით მაღალი ეკონომიკური აქტივობა ფიქსირდება აპრილში. დღგ-ს გადამხდელ საწარმოთა ბრუნვის მოცულობა 2020 წლის აპრილთან შედარებით 74</w:t>
      </w:r>
      <w:r w:rsidR="009103D8">
        <w:rPr>
          <w:rFonts w:ascii="Sylfaen" w:hAnsi="Sylfaen" w:cs="Sylfaen"/>
          <w:color w:val="000000"/>
          <w:lang w:val="ka-GE"/>
        </w:rPr>
        <w:t xml:space="preserve"> პროცენტით</w:t>
      </w:r>
      <w:r>
        <w:rPr>
          <w:rFonts w:ascii="Sylfaen" w:hAnsi="Sylfaen" w:cs="Sylfaen"/>
          <w:color w:val="000000"/>
          <w:lang w:val="ka-GE"/>
        </w:rPr>
        <w:t>, ხოლო 2019 წლის აპრილთან შედარებით 28 პროცენტი</w:t>
      </w:r>
      <w:r w:rsidR="009103D8">
        <w:rPr>
          <w:rFonts w:ascii="Sylfaen" w:hAnsi="Sylfaen" w:cs="Sylfaen"/>
          <w:color w:val="000000"/>
          <w:lang w:val="ka-GE"/>
        </w:rPr>
        <w:t>თ მეტია</w:t>
      </w:r>
      <w:r>
        <w:rPr>
          <w:rFonts w:ascii="Sylfaen" w:hAnsi="Sylfaen" w:cs="Sylfaen"/>
          <w:color w:val="000000"/>
          <w:lang w:val="ka-GE"/>
        </w:rPr>
        <w:t>. ეს მაჩვენებელი მიუთითებს რომ ეკონომიკა აპრილში არამხოლოდ 2020, არამედ 2019 წელთან შედარებითაც მნიშვნელოვნად გაიზარდა და ეკონომიკის აღდგენის მოსალოდნელზე სწრაფ ტემპზე მეტყველებს.</w:t>
      </w:r>
    </w:p>
    <w:p w14:paraId="033E72FA" w14:textId="77777777" w:rsidR="006E226D"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Pr>
          <w:rFonts w:ascii="Sylfaen" w:hAnsi="Sylfaen" w:cs="Sylfaen"/>
          <w:color w:val="000000"/>
          <w:lang w:val="ka-GE"/>
        </w:rPr>
        <w:t xml:space="preserve">მნიშვნლოვნად იზრდება აგრეთვე ექსპორტი. საქონლის მთლიანი ექსპორტის ზრდამ აპრილში 70.0, ხოლო ადგილობრივი ექსპორტის ზრდამ 60.6 პროცენტი შეადგინა. რაც შეეხება ტურიზმიდან მიღებულ შემოსავალს, წინა წლის აპრილთან შედარებით თითქმის 6-ჯერ გაიზარდა. მიუხედავად ამისა, ტურიზმიდან მიღებული შემოსავალი 2019 წლის მაჩვენებლის 20 პროცენტის ფარგლებშია და აღდგენის გაცილებით მაღალი პერსპექტივა აქვს. აღნიშნული ტენდენციების შენარჩუნება მომდევნო თვეებში პროგნოზების პოზოტიურად გადახედვის შესაძლებლობას შექმნის. </w:t>
      </w:r>
    </w:p>
    <w:p w14:paraId="0DCD87C9" w14:textId="77777777" w:rsidR="006E226D" w:rsidRPr="00DD466F"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sidRPr="00DD466F">
        <w:rPr>
          <w:rFonts w:ascii="Sylfaen" w:hAnsi="Sylfaen" w:cs="Sylfaen"/>
          <w:color w:val="000000"/>
          <w:lang w:val="ka-GE"/>
        </w:rPr>
        <w:t xml:space="preserve">ზემოაღნიშნულის გათვალისწინებით, მიმდინარე პერიოდში ქვეყნის მაკროეკონომიკური პოლიტიკა მიმართული იქნება ეკონომიკის </w:t>
      </w:r>
      <w:r>
        <w:rPr>
          <w:rFonts w:ascii="Sylfaen" w:hAnsi="Sylfaen" w:cs="Sylfaen"/>
          <w:color w:val="000000"/>
          <w:lang w:val="ka-GE"/>
        </w:rPr>
        <w:t>სწრაფი აღდგენის ხელშეწყობისკენ</w:t>
      </w:r>
      <w:r w:rsidRPr="00DD466F">
        <w:rPr>
          <w:rFonts w:ascii="Sylfaen" w:hAnsi="Sylfaen" w:cs="Sylfaen"/>
          <w:color w:val="000000"/>
          <w:lang w:val="ka-GE"/>
        </w:rPr>
        <w:t>, რათა საშუალოვადიან პერიოდში ქვეყნის განვითარების დონე დაუბრუნდეს პოტენციურ მაჩვენებელს და უზრუნველყოს მაკროეკონომიკური სტაბილურობა. აღნიშნულის მისაღწევად ძირითადი პრიორიტეტებია:</w:t>
      </w:r>
    </w:p>
    <w:p w14:paraId="20DEEEE2" w14:textId="77777777" w:rsidR="006E226D" w:rsidRPr="00DD466F"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p>
    <w:p w14:paraId="237F1BCF" w14:textId="77777777" w:rsidR="006E226D" w:rsidRPr="00DD466F" w:rsidRDefault="006E226D" w:rsidP="006E226D">
      <w:pPr>
        <w:pStyle w:val="ListParagraph"/>
        <w:widowControl w:val="0"/>
        <w:numPr>
          <w:ilvl w:val="0"/>
          <w:numId w:val="5"/>
        </w:numPr>
        <w:autoSpaceDE w:val="0"/>
        <w:autoSpaceDN w:val="0"/>
        <w:adjustRightInd w:val="0"/>
        <w:spacing w:after="0" w:line="258" w:lineRule="auto"/>
        <w:ind w:left="720" w:right="67"/>
        <w:jc w:val="both"/>
        <w:rPr>
          <w:rFonts w:ascii="Sylfaen" w:hAnsi="Sylfaen" w:cs="Sylfaen"/>
          <w:color w:val="000000"/>
          <w:lang w:val="ka-GE"/>
        </w:rPr>
      </w:pPr>
      <w:r w:rsidRPr="00DD466F">
        <w:rPr>
          <w:rFonts w:ascii="Sylfaen" w:hAnsi="Sylfaen" w:cs="Sylfaen"/>
          <w:color w:val="000000"/>
          <w:lang w:val="ka-GE"/>
        </w:rPr>
        <w:t>ეკონომიკის სტაბილიზაცია და ეკონომიკ</w:t>
      </w:r>
      <w:r>
        <w:rPr>
          <w:rFonts w:ascii="Sylfaen" w:hAnsi="Sylfaen" w:cs="Sylfaen"/>
          <w:color w:val="000000"/>
          <w:lang w:val="ka-GE"/>
        </w:rPr>
        <w:t>ური ზრდის</w:t>
      </w:r>
      <w:r w:rsidRPr="00DD466F">
        <w:rPr>
          <w:rFonts w:ascii="Sylfaen" w:hAnsi="Sylfaen" w:cs="Sylfaen"/>
          <w:color w:val="000000"/>
          <w:lang w:val="ka-GE"/>
        </w:rPr>
        <w:t xml:space="preserve"> მდგრადი და მაღალი ტემპი</w:t>
      </w:r>
      <w:r>
        <w:rPr>
          <w:rFonts w:ascii="Sylfaen" w:hAnsi="Sylfaen" w:cs="Sylfaen"/>
          <w:color w:val="000000"/>
          <w:lang w:val="ka-GE"/>
        </w:rPr>
        <w:t>ს შენარჩუნება</w:t>
      </w:r>
      <w:r w:rsidRPr="00DD466F">
        <w:rPr>
          <w:rFonts w:ascii="Sylfaen" w:hAnsi="Sylfaen" w:cs="Sylfaen"/>
          <w:color w:val="000000"/>
          <w:lang w:val="ka-GE"/>
        </w:rPr>
        <w:t>;</w:t>
      </w:r>
    </w:p>
    <w:p w14:paraId="5E5AA785" w14:textId="77777777" w:rsidR="006E226D" w:rsidRPr="00DD466F" w:rsidRDefault="006E226D" w:rsidP="006E226D">
      <w:pPr>
        <w:pStyle w:val="ListParagraph"/>
        <w:widowControl w:val="0"/>
        <w:numPr>
          <w:ilvl w:val="0"/>
          <w:numId w:val="5"/>
        </w:numPr>
        <w:autoSpaceDE w:val="0"/>
        <w:autoSpaceDN w:val="0"/>
        <w:adjustRightInd w:val="0"/>
        <w:spacing w:after="0" w:line="258" w:lineRule="auto"/>
        <w:ind w:left="720" w:right="67"/>
        <w:jc w:val="both"/>
        <w:rPr>
          <w:rFonts w:ascii="Sylfaen" w:hAnsi="Sylfaen" w:cs="Sylfaen"/>
          <w:color w:val="000000"/>
          <w:lang w:val="ka-GE"/>
        </w:rPr>
      </w:pPr>
      <w:r w:rsidRPr="00DD466F">
        <w:rPr>
          <w:rFonts w:ascii="Sylfaen" w:hAnsi="Sylfaen" w:cs="Sylfaen"/>
          <w:color w:val="000000"/>
          <w:lang w:val="ka-GE"/>
        </w:rPr>
        <w:t xml:space="preserve">პანდემიის   პირობებში   გაზრდილი   სახელმწიფო   ვალის   </w:t>
      </w:r>
      <w:r>
        <w:rPr>
          <w:rFonts w:ascii="Sylfaen" w:hAnsi="Sylfaen" w:cs="Sylfaen"/>
          <w:color w:val="000000"/>
          <w:lang w:val="ka-GE"/>
        </w:rPr>
        <w:t>ეფექტური</w:t>
      </w:r>
      <w:r w:rsidRPr="00DD466F">
        <w:rPr>
          <w:rFonts w:ascii="Sylfaen" w:hAnsi="Sylfaen" w:cs="Sylfaen"/>
          <w:color w:val="000000"/>
          <w:lang w:val="ka-GE"/>
        </w:rPr>
        <w:t xml:space="preserve"> კონსოლიდაცია;</w:t>
      </w:r>
    </w:p>
    <w:p w14:paraId="56D9728E" w14:textId="77777777" w:rsidR="006E226D" w:rsidRDefault="006E226D" w:rsidP="006E226D">
      <w:pPr>
        <w:pStyle w:val="ListParagraph"/>
        <w:widowControl w:val="0"/>
        <w:numPr>
          <w:ilvl w:val="0"/>
          <w:numId w:val="5"/>
        </w:numPr>
        <w:autoSpaceDE w:val="0"/>
        <w:autoSpaceDN w:val="0"/>
        <w:adjustRightInd w:val="0"/>
        <w:spacing w:after="0" w:line="258" w:lineRule="auto"/>
        <w:ind w:left="720" w:right="67"/>
        <w:jc w:val="both"/>
        <w:rPr>
          <w:rFonts w:ascii="Sylfaen" w:hAnsi="Sylfaen" w:cs="Sylfaen"/>
          <w:color w:val="000000"/>
          <w:lang w:val="ka-GE"/>
        </w:rPr>
      </w:pPr>
      <w:r w:rsidRPr="00DD466F">
        <w:rPr>
          <w:rFonts w:ascii="Sylfaen" w:hAnsi="Sylfaen" w:cs="Sylfaen"/>
          <w:color w:val="000000"/>
          <w:lang w:val="ka-GE"/>
        </w:rPr>
        <w:lastRenderedPageBreak/>
        <w:t>ინფლაციის დონის მიზნობრივ მაჩვენებელთან დაბრუნება;</w:t>
      </w:r>
    </w:p>
    <w:p w14:paraId="6F0C983C" w14:textId="77777777" w:rsidR="006E226D" w:rsidRPr="00DD466F" w:rsidRDefault="006E226D" w:rsidP="006E226D">
      <w:pPr>
        <w:pStyle w:val="ListParagraph"/>
        <w:widowControl w:val="0"/>
        <w:numPr>
          <w:ilvl w:val="0"/>
          <w:numId w:val="5"/>
        </w:numPr>
        <w:autoSpaceDE w:val="0"/>
        <w:autoSpaceDN w:val="0"/>
        <w:adjustRightInd w:val="0"/>
        <w:spacing w:after="0" w:line="258" w:lineRule="auto"/>
        <w:ind w:left="720" w:right="67"/>
        <w:jc w:val="both"/>
        <w:rPr>
          <w:rFonts w:ascii="Sylfaen" w:hAnsi="Sylfaen" w:cs="Sylfaen"/>
          <w:color w:val="000000"/>
          <w:lang w:val="ka-GE"/>
        </w:rPr>
      </w:pPr>
      <w:r>
        <w:rPr>
          <w:rFonts w:ascii="Sylfaen" w:hAnsi="Sylfaen" w:cs="Sylfaen"/>
          <w:color w:val="000000"/>
          <w:lang w:val="ka-GE"/>
        </w:rPr>
        <w:t>საგარეო მოწყვლადობების შემცირება;</w:t>
      </w:r>
    </w:p>
    <w:p w14:paraId="51393027" w14:textId="77777777" w:rsidR="006E226D" w:rsidRPr="00DD466F" w:rsidRDefault="006E226D" w:rsidP="006E226D">
      <w:pPr>
        <w:pStyle w:val="ListParagraph"/>
        <w:widowControl w:val="0"/>
        <w:numPr>
          <w:ilvl w:val="0"/>
          <w:numId w:val="5"/>
        </w:numPr>
        <w:autoSpaceDE w:val="0"/>
        <w:autoSpaceDN w:val="0"/>
        <w:adjustRightInd w:val="0"/>
        <w:spacing w:after="0" w:line="258" w:lineRule="auto"/>
        <w:ind w:left="720" w:right="67"/>
        <w:jc w:val="both"/>
        <w:rPr>
          <w:rFonts w:ascii="Sylfaen" w:hAnsi="Sylfaen" w:cs="Sylfaen"/>
          <w:color w:val="000000"/>
          <w:lang w:val="ka-GE"/>
        </w:rPr>
      </w:pPr>
      <w:r w:rsidRPr="00DD466F">
        <w:rPr>
          <w:rFonts w:ascii="Sylfaen" w:hAnsi="Sylfaen" w:cs="Sylfaen"/>
          <w:color w:val="000000"/>
          <w:lang w:val="ka-GE"/>
        </w:rPr>
        <w:t>საინვესტიციო გარემოს გაუმჯობესება.</w:t>
      </w:r>
    </w:p>
    <w:p w14:paraId="19F939D6" w14:textId="77777777" w:rsidR="006E226D" w:rsidRPr="00CA2FD6"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rPr>
      </w:pPr>
    </w:p>
    <w:p w14:paraId="092C8F47" w14:textId="77777777" w:rsidR="006E226D" w:rsidRDefault="006E226D" w:rsidP="006E226D">
      <w:pPr>
        <w:widowControl w:val="0"/>
        <w:autoSpaceDE w:val="0"/>
        <w:autoSpaceDN w:val="0"/>
        <w:adjustRightInd w:val="0"/>
        <w:spacing w:after="0" w:line="200" w:lineRule="exact"/>
        <w:rPr>
          <w:rFonts w:cs="Calibri"/>
          <w:color w:val="000000"/>
          <w:sz w:val="20"/>
          <w:szCs w:val="20"/>
        </w:rPr>
      </w:pPr>
    </w:p>
    <w:p w14:paraId="0D8143AE" w14:textId="77777777" w:rsidR="006E226D" w:rsidRDefault="006E226D" w:rsidP="006E226D">
      <w:pPr>
        <w:widowControl w:val="0"/>
        <w:autoSpaceDE w:val="0"/>
        <w:autoSpaceDN w:val="0"/>
        <w:adjustRightInd w:val="0"/>
        <w:spacing w:before="16" w:after="0" w:line="260" w:lineRule="exact"/>
        <w:rPr>
          <w:rFonts w:cs="Calibri"/>
          <w:color w:val="000000"/>
          <w:sz w:val="26"/>
          <w:szCs w:val="26"/>
        </w:rPr>
      </w:pPr>
    </w:p>
    <w:p w14:paraId="330E161F" w14:textId="77777777" w:rsidR="006E226D" w:rsidRPr="002F1F79" w:rsidRDefault="006E226D" w:rsidP="002F1F79">
      <w:pPr>
        <w:pStyle w:val="Heading2"/>
        <w:jc w:val="center"/>
        <w:rPr>
          <w:b/>
          <w:w w:val="101"/>
        </w:rPr>
      </w:pPr>
      <w:r w:rsidRPr="002F1F79">
        <w:rPr>
          <w:b/>
        </w:rPr>
        <w:t>საშუალოვადიანი</w:t>
      </w:r>
      <w:r w:rsidRPr="002F1F79">
        <w:rPr>
          <w:b/>
          <w:spacing w:val="18"/>
        </w:rPr>
        <w:t xml:space="preserve"> </w:t>
      </w:r>
      <w:r w:rsidRPr="002F1F79">
        <w:rPr>
          <w:b/>
        </w:rPr>
        <w:t>მაკროეკონომიკური</w:t>
      </w:r>
      <w:r w:rsidRPr="002F1F79">
        <w:rPr>
          <w:b/>
          <w:spacing w:val="21"/>
        </w:rPr>
        <w:t xml:space="preserve"> </w:t>
      </w:r>
      <w:r w:rsidRPr="002F1F79">
        <w:rPr>
          <w:b/>
          <w:w w:val="101"/>
        </w:rPr>
        <w:t>პროგნოზები</w:t>
      </w:r>
    </w:p>
    <w:p w14:paraId="3E7367AC" w14:textId="77777777" w:rsidR="006E226D" w:rsidRPr="002F1F79" w:rsidRDefault="006E226D" w:rsidP="002F1F79">
      <w:pPr>
        <w:widowControl w:val="0"/>
        <w:autoSpaceDE w:val="0"/>
        <w:autoSpaceDN w:val="0"/>
        <w:adjustRightInd w:val="0"/>
        <w:spacing w:after="0" w:line="282" w:lineRule="exact"/>
        <w:jc w:val="center"/>
        <w:rPr>
          <w:rFonts w:ascii="Sylfaen" w:hAnsi="Sylfaen" w:cs="Sylfaen"/>
          <w:b/>
          <w:color w:val="000000"/>
        </w:rPr>
      </w:pPr>
    </w:p>
    <w:p w14:paraId="6C5D051A" w14:textId="77777777" w:rsidR="006E226D" w:rsidRDefault="006E226D" w:rsidP="006E226D">
      <w:pPr>
        <w:widowControl w:val="0"/>
        <w:autoSpaceDE w:val="0"/>
        <w:autoSpaceDN w:val="0"/>
        <w:adjustRightInd w:val="0"/>
        <w:spacing w:after="0" w:line="240" w:lineRule="auto"/>
        <w:jc w:val="both"/>
        <w:rPr>
          <w:rFonts w:ascii="Sylfaen" w:hAnsi="Sylfaen" w:cs="Sylfaen"/>
          <w:color w:val="000000"/>
          <w:lang w:val="ka-GE"/>
        </w:rPr>
      </w:pPr>
      <w:r>
        <w:rPr>
          <w:rFonts w:ascii="Sylfaen" w:hAnsi="Sylfaen" w:cs="Sylfaen"/>
          <w:color w:val="000000"/>
        </w:rPr>
        <w:tab/>
      </w:r>
      <w:r>
        <w:rPr>
          <w:rFonts w:ascii="Sylfaen" w:hAnsi="Sylfaen" w:cs="Sylfaen"/>
          <w:color w:val="000000"/>
          <w:lang w:val="ka-GE"/>
        </w:rPr>
        <w:t>იანვარ-აპრილში გამოკვეთილი ტენდენციები ყველა მიმართლებით ეკონომიკის სწრაფ გაჯანსაღებაზე მიუთითებს. როგორც ზემოთ აღინიშნა, მოსალოდნელზე მნიშვნელოვნად უკეთესი განვითარება ფიქსირდება როგორც საგარეო მოთხოვნის აღდგენის, ასევე შიდა ეკონომიკური აქტივობის მიმართულებით. გამოვლენილი ტენდენციები იძლევა საშუალოვადიანი პროგნოზების ზრდის მიმართლებით გადახედვის საფუძველს. არსებული ინფორმაციის საფუძველზე, 2021 წლის ბიუჯეტის თანმხლები პროგნოზები შესაძლოა განხილულ იქნას მხოლოდ პესიმისტურ სცენარში. აპრილის თვეში დღგ-ს გადამხდელ საწარმოთა ბრუნვის მოცულობის ზრდა მიუთითებს ეკონომიკის სრულ აღდგენაზე, თუმცა, გამომდინარე იქიდან, რომ ტურისტული აქტივობა ჯერ კიდევ საკმაოდ ჩამოუვარდება პოტენციურ მაჩვენებელს, საბაზო სცენარი ეყრდნობა დაშვებას, რომ აპრილის ამგვარი აქტივობა ნაწილობრივ შეზღუდვების მოხსნის პირველადი ეფექტით არის გამოწვეული და წლის დარჩენილი პერიოდი შედარებით სუსტი იქნება. ამ დაშვების პირობებში 2021 წელს ეკონომიკური ზრდა 6.5 პროცენტს შეადგენს და ეკონომიკური აღდგენა უფრო გრადუალურად წარიმართება. რაც შეეხება ოპტიმისტურ სცენარს, ოპრტიმისტური სცენარის დაშვებით აპრილის მსგავსი ეკონომიკური აქტივობა შენარჩუნდება წლის ბოლომდე და ზაფხულის პერიოდში წარმატებული ვაქცინაცია ტურიზმს უფრო ეფექტური აღდგენის საშუალებას მისცემს. ოპტიმისტურ სცენარში 2021 წელს ეკონომიკური ზრდა 10.2 პროცენტს შეადგენს.</w:t>
      </w:r>
    </w:p>
    <w:p w14:paraId="4799AB8F" w14:textId="77777777" w:rsidR="006E226D" w:rsidRDefault="006E226D" w:rsidP="006E226D">
      <w:pPr>
        <w:widowControl w:val="0"/>
        <w:autoSpaceDE w:val="0"/>
        <w:autoSpaceDN w:val="0"/>
        <w:adjustRightInd w:val="0"/>
        <w:spacing w:after="0" w:line="240" w:lineRule="auto"/>
        <w:jc w:val="both"/>
        <w:rPr>
          <w:rFonts w:ascii="Sylfaen" w:hAnsi="Sylfaen" w:cs="Sylfaen"/>
          <w:color w:val="000000"/>
          <w:lang w:val="ka-GE"/>
        </w:rPr>
      </w:pPr>
    </w:p>
    <w:p w14:paraId="6D576330" w14:textId="77777777" w:rsidR="006E226D" w:rsidRDefault="006E226D" w:rsidP="002F1F79">
      <w:pPr>
        <w:pStyle w:val="Heading3"/>
        <w:rPr>
          <w:lang w:val="ka-GE"/>
        </w:rPr>
      </w:pPr>
      <w:r>
        <w:rPr>
          <w:lang w:val="ka-GE"/>
        </w:rPr>
        <w:t>საბაზო სცენარი</w:t>
      </w:r>
    </w:p>
    <w:p w14:paraId="4C852B43" w14:textId="77777777" w:rsidR="006E226D" w:rsidRDefault="006E226D" w:rsidP="006E226D">
      <w:pPr>
        <w:widowControl w:val="0"/>
        <w:autoSpaceDE w:val="0"/>
        <w:autoSpaceDN w:val="0"/>
        <w:adjustRightInd w:val="0"/>
        <w:spacing w:after="0" w:line="240" w:lineRule="auto"/>
        <w:jc w:val="both"/>
        <w:rPr>
          <w:rFonts w:ascii="Sylfaen" w:hAnsi="Sylfaen" w:cs="Sylfaen"/>
          <w:b/>
          <w:i/>
          <w:color w:val="000000"/>
          <w:lang w:val="ka-GE"/>
        </w:rPr>
      </w:pPr>
    </w:p>
    <w:tbl>
      <w:tblPr>
        <w:tblW w:w="9134" w:type="dxa"/>
        <w:tblInd w:w="106" w:type="dxa"/>
        <w:tblLayout w:type="fixed"/>
        <w:tblCellMar>
          <w:left w:w="0" w:type="dxa"/>
          <w:right w:w="0" w:type="dxa"/>
        </w:tblCellMar>
        <w:tblLook w:val="0000" w:firstRow="0" w:lastRow="0" w:firstColumn="0" w:lastColumn="0" w:noHBand="0" w:noVBand="0"/>
      </w:tblPr>
      <w:tblGrid>
        <w:gridCol w:w="2592"/>
        <w:gridCol w:w="818"/>
        <w:gridCol w:w="818"/>
        <w:gridCol w:w="819"/>
        <w:gridCol w:w="817"/>
        <w:gridCol w:w="818"/>
        <w:gridCol w:w="818"/>
        <w:gridCol w:w="817"/>
        <w:gridCol w:w="817"/>
      </w:tblGrid>
      <w:tr w:rsidR="006E226D" w:rsidRPr="003235CA" w14:paraId="38ED2F52" w14:textId="77777777" w:rsidTr="006E226D">
        <w:trPr>
          <w:trHeight w:hRule="exact" w:val="303"/>
          <w:tblHeader/>
        </w:trPr>
        <w:tc>
          <w:tcPr>
            <w:tcW w:w="2592" w:type="dxa"/>
            <w:vMerge w:val="restart"/>
            <w:tcBorders>
              <w:top w:val="dotted" w:sz="4" w:space="0" w:color="000000"/>
              <w:left w:val="dotted" w:sz="4" w:space="0" w:color="000000"/>
              <w:bottom w:val="dotted" w:sz="4" w:space="0" w:color="000000"/>
              <w:right w:val="dotted" w:sz="4" w:space="0" w:color="000000"/>
            </w:tcBorders>
          </w:tcPr>
          <w:p w14:paraId="5364C38E" w14:textId="77777777" w:rsidR="006E226D" w:rsidRPr="003235CA" w:rsidRDefault="006E226D" w:rsidP="00A50B04">
            <w:pPr>
              <w:widowControl w:val="0"/>
              <w:autoSpaceDE w:val="0"/>
              <w:autoSpaceDN w:val="0"/>
              <w:adjustRightInd w:val="0"/>
              <w:spacing w:after="0" w:line="240" w:lineRule="auto"/>
              <w:rPr>
                <w:rFonts w:ascii="Times New Roman" w:hAnsi="Times New Roman"/>
                <w:sz w:val="24"/>
                <w:szCs w:val="24"/>
              </w:rPr>
            </w:pPr>
          </w:p>
        </w:tc>
        <w:tc>
          <w:tcPr>
            <w:tcW w:w="818" w:type="dxa"/>
            <w:tcBorders>
              <w:top w:val="dotted" w:sz="4" w:space="0" w:color="000000"/>
              <w:left w:val="dotted" w:sz="4" w:space="0" w:color="000000"/>
              <w:bottom w:val="dotted" w:sz="4" w:space="0" w:color="000000"/>
              <w:right w:val="dotted" w:sz="4" w:space="0" w:color="000000"/>
            </w:tcBorders>
          </w:tcPr>
          <w:p w14:paraId="5BAEF1AE"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2018</w:t>
            </w:r>
          </w:p>
        </w:tc>
        <w:tc>
          <w:tcPr>
            <w:tcW w:w="818" w:type="dxa"/>
            <w:tcBorders>
              <w:top w:val="dotted" w:sz="4" w:space="0" w:color="000000"/>
              <w:left w:val="dotted" w:sz="4" w:space="0" w:color="000000"/>
              <w:bottom w:val="dotted" w:sz="4" w:space="0" w:color="000000"/>
              <w:right w:val="dotted" w:sz="4" w:space="0" w:color="000000"/>
            </w:tcBorders>
          </w:tcPr>
          <w:p w14:paraId="617A8AE8"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2019</w:t>
            </w:r>
          </w:p>
        </w:tc>
        <w:tc>
          <w:tcPr>
            <w:tcW w:w="819" w:type="dxa"/>
            <w:tcBorders>
              <w:top w:val="dotted" w:sz="4" w:space="0" w:color="000000"/>
              <w:left w:val="dotted" w:sz="4" w:space="0" w:color="000000"/>
              <w:bottom w:val="dotted" w:sz="4" w:space="0" w:color="000000"/>
              <w:right w:val="dotted" w:sz="4" w:space="0" w:color="000000"/>
            </w:tcBorders>
          </w:tcPr>
          <w:p w14:paraId="352FD94C"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2020</w:t>
            </w:r>
          </w:p>
        </w:tc>
        <w:tc>
          <w:tcPr>
            <w:tcW w:w="817" w:type="dxa"/>
            <w:tcBorders>
              <w:top w:val="dotted" w:sz="4" w:space="0" w:color="000000"/>
              <w:left w:val="dotted" w:sz="4" w:space="0" w:color="000000"/>
              <w:bottom w:val="dotted" w:sz="4" w:space="0" w:color="000000"/>
              <w:right w:val="dotted" w:sz="4" w:space="0" w:color="000000"/>
            </w:tcBorders>
          </w:tcPr>
          <w:p w14:paraId="07B00B7C"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2021</w:t>
            </w:r>
          </w:p>
        </w:tc>
        <w:tc>
          <w:tcPr>
            <w:tcW w:w="818" w:type="dxa"/>
            <w:tcBorders>
              <w:top w:val="dotted" w:sz="4" w:space="0" w:color="000000"/>
              <w:left w:val="dotted" w:sz="4" w:space="0" w:color="000000"/>
              <w:bottom w:val="dotted" w:sz="4" w:space="0" w:color="000000"/>
              <w:right w:val="dotted" w:sz="4" w:space="0" w:color="000000"/>
            </w:tcBorders>
          </w:tcPr>
          <w:p w14:paraId="07B5437B"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2022</w:t>
            </w:r>
          </w:p>
        </w:tc>
        <w:tc>
          <w:tcPr>
            <w:tcW w:w="818" w:type="dxa"/>
            <w:tcBorders>
              <w:top w:val="dotted" w:sz="4" w:space="0" w:color="000000"/>
              <w:left w:val="dotted" w:sz="4" w:space="0" w:color="000000"/>
              <w:bottom w:val="dotted" w:sz="4" w:space="0" w:color="000000"/>
              <w:right w:val="dotted" w:sz="4" w:space="0" w:color="000000"/>
            </w:tcBorders>
          </w:tcPr>
          <w:p w14:paraId="4FEA7856"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2023</w:t>
            </w:r>
          </w:p>
        </w:tc>
        <w:tc>
          <w:tcPr>
            <w:tcW w:w="817" w:type="dxa"/>
            <w:tcBorders>
              <w:top w:val="dotted" w:sz="4" w:space="0" w:color="000000"/>
              <w:left w:val="dotted" w:sz="4" w:space="0" w:color="000000"/>
              <w:bottom w:val="dotted" w:sz="4" w:space="0" w:color="000000"/>
              <w:right w:val="dotted" w:sz="4" w:space="0" w:color="000000"/>
            </w:tcBorders>
          </w:tcPr>
          <w:p w14:paraId="71174CFC" w14:textId="77777777" w:rsidR="006E226D" w:rsidRPr="003235CA" w:rsidRDefault="006E226D" w:rsidP="00A50B04">
            <w:pPr>
              <w:widowControl w:val="0"/>
              <w:autoSpaceDE w:val="0"/>
              <w:autoSpaceDN w:val="0"/>
              <w:adjustRightInd w:val="0"/>
              <w:spacing w:before="43" w:after="0" w:line="240" w:lineRule="auto"/>
              <w:ind w:left="203"/>
              <w:rPr>
                <w:rFonts w:ascii="Times New Roman" w:hAnsi="Times New Roman"/>
                <w:sz w:val="24"/>
                <w:szCs w:val="24"/>
              </w:rPr>
            </w:pPr>
            <w:r w:rsidRPr="003235CA">
              <w:rPr>
                <w:rFonts w:ascii="Arial" w:hAnsi="Arial" w:cs="Arial"/>
                <w:b/>
                <w:bCs/>
                <w:sz w:val="18"/>
                <w:szCs w:val="18"/>
              </w:rPr>
              <w:t>2024</w:t>
            </w:r>
          </w:p>
        </w:tc>
        <w:tc>
          <w:tcPr>
            <w:tcW w:w="817" w:type="dxa"/>
            <w:tcBorders>
              <w:top w:val="dotted" w:sz="4" w:space="0" w:color="000000"/>
              <w:left w:val="dotted" w:sz="4" w:space="0" w:color="000000"/>
              <w:bottom w:val="dotted" w:sz="4" w:space="0" w:color="000000"/>
              <w:right w:val="dotted" w:sz="4" w:space="0" w:color="000000"/>
            </w:tcBorders>
          </w:tcPr>
          <w:p w14:paraId="25F16645" w14:textId="77777777" w:rsidR="006E226D" w:rsidRPr="005046A4" w:rsidRDefault="006E226D" w:rsidP="00A50B04">
            <w:pPr>
              <w:widowControl w:val="0"/>
              <w:autoSpaceDE w:val="0"/>
              <w:autoSpaceDN w:val="0"/>
              <w:adjustRightInd w:val="0"/>
              <w:spacing w:before="43" w:after="0" w:line="240" w:lineRule="auto"/>
              <w:ind w:left="204"/>
              <w:rPr>
                <w:rFonts w:ascii="Arial" w:hAnsi="Arial" w:cs="Arial"/>
                <w:b/>
                <w:bCs/>
                <w:sz w:val="18"/>
                <w:szCs w:val="18"/>
              </w:rPr>
            </w:pPr>
            <w:r w:rsidRPr="005046A4">
              <w:rPr>
                <w:rFonts w:ascii="Arial" w:hAnsi="Arial" w:cs="Arial"/>
                <w:b/>
                <w:bCs/>
                <w:sz w:val="18"/>
                <w:szCs w:val="18"/>
              </w:rPr>
              <w:t>2025</w:t>
            </w:r>
          </w:p>
        </w:tc>
      </w:tr>
      <w:tr w:rsidR="006E226D" w:rsidRPr="003235CA" w14:paraId="0BBFABA4" w14:textId="77777777" w:rsidTr="006E226D">
        <w:trPr>
          <w:trHeight w:hRule="exact" w:val="382"/>
          <w:tblHeader/>
        </w:trPr>
        <w:tc>
          <w:tcPr>
            <w:tcW w:w="2592" w:type="dxa"/>
            <w:vMerge/>
            <w:tcBorders>
              <w:top w:val="dotted" w:sz="4" w:space="0" w:color="000000"/>
              <w:left w:val="dotted" w:sz="4" w:space="0" w:color="000000"/>
              <w:bottom w:val="dotted" w:sz="4" w:space="0" w:color="000000"/>
              <w:right w:val="dotted" w:sz="4" w:space="0" w:color="000000"/>
            </w:tcBorders>
          </w:tcPr>
          <w:p w14:paraId="7E3D36D9" w14:textId="77777777" w:rsidR="006E226D" w:rsidRPr="003235CA" w:rsidRDefault="006E226D" w:rsidP="00A50B04">
            <w:pPr>
              <w:widowControl w:val="0"/>
              <w:autoSpaceDE w:val="0"/>
              <w:autoSpaceDN w:val="0"/>
              <w:adjustRightInd w:val="0"/>
              <w:spacing w:before="43" w:after="0" w:line="240" w:lineRule="auto"/>
              <w:ind w:left="203"/>
              <w:rPr>
                <w:rFonts w:ascii="Times New Roman" w:hAnsi="Times New Roman"/>
                <w:sz w:val="24"/>
                <w:szCs w:val="24"/>
              </w:rPr>
            </w:pPr>
          </w:p>
        </w:tc>
        <w:tc>
          <w:tcPr>
            <w:tcW w:w="818" w:type="dxa"/>
            <w:tcBorders>
              <w:top w:val="dotted" w:sz="4" w:space="0" w:color="000000"/>
              <w:left w:val="dotted" w:sz="4" w:space="0" w:color="000000"/>
              <w:bottom w:val="dotted" w:sz="4" w:space="0" w:color="000000"/>
              <w:right w:val="dotted" w:sz="4" w:space="0" w:color="000000"/>
            </w:tcBorders>
          </w:tcPr>
          <w:p w14:paraId="0D6E2FC7" w14:textId="77777777" w:rsidR="006E226D" w:rsidRPr="003235CA" w:rsidRDefault="006E226D" w:rsidP="00A50B04">
            <w:pPr>
              <w:widowControl w:val="0"/>
              <w:autoSpaceDE w:val="0"/>
              <w:autoSpaceDN w:val="0"/>
              <w:adjustRightInd w:val="0"/>
              <w:spacing w:before="67" w:after="0" w:line="240" w:lineRule="auto"/>
              <w:ind w:left="173"/>
              <w:rPr>
                <w:rFonts w:ascii="Times New Roman" w:hAnsi="Times New Roman"/>
                <w:sz w:val="24"/>
                <w:szCs w:val="24"/>
              </w:rPr>
            </w:pPr>
            <w:r w:rsidRPr="003235CA">
              <w:rPr>
                <w:rFonts w:ascii="Sylfaen" w:hAnsi="Sylfaen" w:cs="Sylfaen"/>
                <w:b/>
                <w:bCs/>
                <w:w w:val="101"/>
                <w:sz w:val="18"/>
                <w:szCs w:val="18"/>
              </w:rPr>
              <w:t>ფაქტ.</w:t>
            </w:r>
          </w:p>
        </w:tc>
        <w:tc>
          <w:tcPr>
            <w:tcW w:w="818" w:type="dxa"/>
            <w:tcBorders>
              <w:top w:val="dotted" w:sz="4" w:space="0" w:color="000000"/>
              <w:left w:val="dotted" w:sz="4" w:space="0" w:color="000000"/>
              <w:bottom w:val="dotted" w:sz="4" w:space="0" w:color="000000"/>
              <w:right w:val="dotted" w:sz="4" w:space="0" w:color="000000"/>
            </w:tcBorders>
          </w:tcPr>
          <w:p w14:paraId="572B8C08" w14:textId="77777777" w:rsidR="006E226D" w:rsidRPr="003235CA" w:rsidRDefault="006E226D" w:rsidP="00A50B04">
            <w:pPr>
              <w:widowControl w:val="0"/>
              <w:autoSpaceDE w:val="0"/>
              <w:autoSpaceDN w:val="0"/>
              <w:adjustRightInd w:val="0"/>
              <w:spacing w:before="67" w:after="0" w:line="240" w:lineRule="auto"/>
              <w:ind w:left="173"/>
              <w:rPr>
                <w:rFonts w:ascii="Times New Roman" w:hAnsi="Times New Roman"/>
                <w:sz w:val="24"/>
                <w:szCs w:val="24"/>
              </w:rPr>
            </w:pPr>
            <w:r w:rsidRPr="003235CA">
              <w:rPr>
                <w:rFonts w:ascii="Sylfaen" w:hAnsi="Sylfaen" w:cs="Sylfaen"/>
                <w:b/>
                <w:bCs/>
                <w:w w:val="101"/>
                <w:sz w:val="18"/>
                <w:szCs w:val="18"/>
              </w:rPr>
              <w:t>ფაქტ</w:t>
            </w:r>
            <w:r w:rsidRPr="003235CA">
              <w:rPr>
                <w:rFonts w:ascii="Sylfaen" w:hAnsi="Sylfaen" w:cs="Sylfaen"/>
                <w:b/>
                <w:bCs/>
                <w:w w:val="102"/>
                <w:sz w:val="18"/>
                <w:szCs w:val="18"/>
              </w:rPr>
              <w:t>.</w:t>
            </w:r>
          </w:p>
        </w:tc>
        <w:tc>
          <w:tcPr>
            <w:tcW w:w="819" w:type="dxa"/>
            <w:tcBorders>
              <w:top w:val="dotted" w:sz="4" w:space="0" w:color="000000"/>
              <w:left w:val="dotted" w:sz="4" w:space="0" w:color="000000"/>
              <w:bottom w:val="dotted" w:sz="4" w:space="0" w:color="000000"/>
              <w:right w:val="dotted" w:sz="4" w:space="0" w:color="000000"/>
            </w:tcBorders>
          </w:tcPr>
          <w:p w14:paraId="3CA7E539" w14:textId="77777777" w:rsidR="006E226D" w:rsidRPr="003235CA" w:rsidRDefault="006E226D" w:rsidP="00A50B04">
            <w:pPr>
              <w:widowControl w:val="0"/>
              <w:autoSpaceDE w:val="0"/>
              <w:autoSpaceDN w:val="0"/>
              <w:adjustRightInd w:val="0"/>
              <w:spacing w:before="67" w:after="0" w:line="240" w:lineRule="auto"/>
              <w:ind w:left="105"/>
              <w:rPr>
                <w:rFonts w:ascii="Times New Roman" w:hAnsi="Times New Roman"/>
                <w:sz w:val="24"/>
                <w:szCs w:val="24"/>
              </w:rPr>
            </w:pPr>
            <w:r w:rsidRPr="003235CA">
              <w:rPr>
                <w:rFonts w:ascii="Sylfaen" w:hAnsi="Sylfaen" w:cs="Sylfaen"/>
                <w:b/>
                <w:bCs/>
                <w:w w:val="101"/>
                <w:sz w:val="18"/>
                <w:szCs w:val="18"/>
              </w:rPr>
              <w:t>ფაქტ</w:t>
            </w:r>
            <w:r w:rsidRPr="003235CA">
              <w:rPr>
                <w:rFonts w:ascii="Sylfaen" w:hAnsi="Sylfaen" w:cs="Sylfaen"/>
                <w:b/>
                <w:bCs/>
                <w:w w:val="102"/>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10119F24" w14:textId="77777777" w:rsidR="006E226D" w:rsidRPr="003235CA" w:rsidRDefault="006E226D" w:rsidP="00A50B04">
            <w:pPr>
              <w:widowControl w:val="0"/>
              <w:autoSpaceDE w:val="0"/>
              <w:autoSpaceDN w:val="0"/>
              <w:adjustRightInd w:val="0"/>
              <w:spacing w:before="67" w:after="0" w:line="240" w:lineRule="auto"/>
              <w:ind w:left="125"/>
              <w:rPr>
                <w:rFonts w:ascii="Times New Roman" w:hAnsi="Times New Roman"/>
                <w:sz w:val="24"/>
                <w:szCs w:val="24"/>
              </w:rPr>
            </w:pPr>
            <w:r w:rsidRPr="003235CA">
              <w:rPr>
                <w:rFonts w:ascii="Sylfaen" w:hAnsi="Sylfaen" w:cs="Sylfaen"/>
                <w:b/>
                <w:bCs/>
                <w:w w:val="102"/>
                <w:sz w:val="18"/>
                <w:szCs w:val="18"/>
              </w:rPr>
              <w:t>მოსალ.</w:t>
            </w:r>
          </w:p>
        </w:tc>
        <w:tc>
          <w:tcPr>
            <w:tcW w:w="818" w:type="dxa"/>
            <w:tcBorders>
              <w:top w:val="dotted" w:sz="4" w:space="0" w:color="000000"/>
              <w:left w:val="dotted" w:sz="4" w:space="0" w:color="000000"/>
              <w:bottom w:val="dotted" w:sz="4" w:space="0" w:color="000000"/>
              <w:right w:val="dotted" w:sz="4" w:space="0" w:color="000000"/>
            </w:tcBorders>
          </w:tcPr>
          <w:p w14:paraId="0F12DCFB" w14:textId="77777777" w:rsidR="006E226D" w:rsidRPr="003235CA" w:rsidRDefault="006E226D" w:rsidP="00A50B04">
            <w:pPr>
              <w:widowControl w:val="0"/>
              <w:autoSpaceDE w:val="0"/>
              <w:autoSpaceDN w:val="0"/>
              <w:adjustRightInd w:val="0"/>
              <w:spacing w:before="67" w:after="0" w:line="240" w:lineRule="auto"/>
              <w:ind w:left="125"/>
              <w:rPr>
                <w:rFonts w:ascii="Times New Roman" w:hAnsi="Times New Roman"/>
                <w:sz w:val="24"/>
                <w:szCs w:val="24"/>
              </w:rPr>
            </w:pPr>
            <w:r w:rsidRPr="003235CA">
              <w:rPr>
                <w:rFonts w:ascii="Sylfaen" w:hAnsi="Sylfaen" w:cs="Sylfaen"/>
                <w:b/>
                <w:bCs/>
                <w:w w:val="101"/>
                <w:sz w:val="18"/>
                <w:szCs w:val="18"/>
              </w:rPr>
              <w:t>პროგნ</w:t>
            </w:r>
            <w:r w:rsidRPr="003235CA">
              <w:rPr>
                <w:rFonts w:ascii="LitNusx" w:hAnsi="LitNusx" w:cs="LitNusx"/>
                <w:b/>
                <w:bCs/>
                <w:w w:val="99"/>
                <w:sz w:val="18"/>
                <w:szCs w:val="18"/>
              </w:rPr>
              <w:t>.</w:t>
            </w:r>
          </w:p>
        </w:tc>
        <w:tc>
          <w:tcPr>
            <w:tcW w:w="818" w:type="dxa"/>
            <w:tcBorders>
              <w:top w:val="dotted" w:sz="4" w:space="0" w:color="000000"/>
              <w:left w:val="dotted" w:sz="4" w:space="0" w:color="000000"/>
              <w:bottom w:val="dotted" w:sz="4" w:space="0" w:color="000000"/>
              <w:right w:val="dotted" w:sz="4" w:space="0" w:color="000000"/>
            </w:tcBorders>
          </w:tcPr>
          <w:p w14:paraId="61B445CD" w14:textId="77777777" w:rsidR="006E226D" w:rsidRPr="003235CA" w:rsidRDefault="006E226D" w:rsidP="00A50B04">
            <w:pPr>
              <w:widowControl w:val="0"/>
              <w:autoSpaceDE w:val="0"/>
              <w:autoSpaceDN w:val="0"/>
              <w:adjustRightInd w:val="0"/>
              <w:spacing w:before="67" w:after="0" w:line="240" w:lineRule="auto"/>
              <w:ind w:left="125"/>
              <w:rPr>
                <w:rFonts w:ascii="Times New Roman" w:hAnsi="Times New Roman"/>
                <w:sz w:val="24"/>
                <w:szCs w:val="24"/>
              </w:rPr>
            </w:pPr>
            <w:r w:rsidRPr="003235CA">
              <w:rPr>
                <w:rFonts w:ascii="Sylfaen" w:hAnsi="Sylfaen" w:cs="Sylfaen"/>
                <w:b/>
                <w:bCs/>
                <w:w w:val="101"/>
                <w:sz w:val="18"/>
                <w:szCs w:val="18"/>
              </w:rPr>
              <w:t>პროგნ</w:t>
            </w:r>
            <w:r w:rsidRPr="003235CA">
              <w:rPr>
                <w:rFonts w:ascii="LitNusx" w:hAnsi="LitNusx"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5BE6A14A" w14:textId="77777777" w:rsidR="006E226D" w:rsidRPr="003235CA" w:rsidRDefault="006E226D" w:rsidP="00A50B04">
            <w:pPr>
              <w:widowControl w:val="0"/>
              <w:autoSpaceDE w:val="0"/>
              <w:autoSpaceDN w:val="0"/>
              <w:adjustRightInd w:val="0"/>
              <w:spacing w:before="67" w:after="0" w:line="240" w:lineRule="auto"/>
              <w:ind w:left="124"/>
              <w:rPr>
                <w:rFonts w:ascii="Times New Roman" w:hAnsi="Times New Roman"/>
                <w:sz w:val="24"/>
                <w:szCs w:val="24"/>
              </w:rPr>
            </w:pPr>
            <w:r w:rsidRPr="003235CA">
              <w:rPr>
                <w:rFonts w:ascii="Sylfaen" w:hAnsi="Sylfaen" w:cs="Sylfaen"/>
                <w:b/>
                <w:bCs/>
                <w:w w:val="101"/>
                <w:sz w:val="18"/>
                <w:szCs w:val="18"/>
              </w:rPr>
              <w:t>პროგნ</w:t>
            </w:r>
            <w:r w:rsidRPr="003235CA">
              <w:rPr>
                <w:rFonts w:ascii="LitNusx" w:hAnsi="LitNusx"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39C6693A" w14:textId="77777777" w:rsidR="006E226D" w:rsidRPr="003235CA" w:rsidRDefault="006E226D" w:rsidP="00A50B04">
            <w:pPr>
              <w:widowControl w:val="0"/>
              <w:autoSpaceDE w:val="0"/>
              <w:autoSpaceDN w:val="0"/>
              <w:adjustRightInd w:val="0"/>
              <w:spacing w:before="67" w:after="0" w:line="240" w:lineRule="auto"/>
              <w:ind w:left="124"/>
              <w:rPr>
                <w:rFonts w:ascii="Sylfaen" w:hAnsi="Sylfaen" w:cs="Sylfaen"/>
                <w:b/>
                <w:bCs/>
                <w:w w:val="101"/>
                <w:sz w:val="18"/>
                <w:szCs w:val="18"/>
              </w:rPr>
            </w:pPr>
            <w:r w:rsidRPr="003235CA">
              <w:rPr>
                <w:rFonts w:ascii="Sylfaen" w:hAnsi="Sylfaen" w:cs="Sylfaen"/>
                <w:b/>
                <w:bCs/>
                <w:w w:val="101"/>
                <w:sz w:val="18"/>
                <w:szCs w:val="18"/>
              </w:rPr>
              <w:t>პროგნ</w:t>
            </w:r>
            <w:r w:rsidRPr="003235CA">
              <w:rPr>
                <w:rFonts w:ascii="LitNusx" w:hAnsi="LitNusx" w:cs="LitNusx"/>
                <w:b/>
                <w:bCs/>
                <w:w w:val="99"/>
                <w:sz w:val="18"/>
                <w:szCs w:val="18"/>
              </w:rPr>
              <w:t>.</w:t>
            </w:r>
          </w:p>
        </w:tc>
      </w:tr>
      <w:tr w:rsidR="006E226D" w:rsidRPr="003235CA" w14:paraId="79F250DD"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532876B0" w14:textId="77777777" w:rsidR="006E226D" w:rsidRPr="003235CA" w:rsidRDefault="006E226D" w:rsidP="00A50B04">
            <w:pPr>
              <w:widowControl w:val="0"/>
              <w:autoSpaceDE w:val="0"/>
              <w:autoSpaceDN w:val="0"/>
              <w:adjustRightInd w:val="0"/>
              <w:spacing w:before="47" w:after="0" w:line="240" w:lineRule="auto"/>
              <w:ind w:left="103"/>
              <w:rPr>
                <w:rFonts w:ascii="Times New Roman" w:hAnsi="Times New Roman"/>
                <w:sz w:val="24"/>
                <w:szCs w:val="24"/>
              </w:rPr>
            </w:pPr>
            <w:r w:rsidRPr="003235CA">
              <w:rPr>
                <w:rFonts w:ascii="Sylfaen" w:hAnsi="Sylfaen" w:cs="Sylfaen"/>
                <w:sz w:val="18"/>
                <w:szCs w:val="18"/>
              </w:rPr>
              <w:t xml:space="preserve">რეალური მშპ </w:t>
            </w:r>
            <w:r w:rsidRPr="003235CA">
              <w:rPr>
                <w:rFonts w:ascii="Sylfaen" w:hAnsi="Sylfaen" w:cs="Sylfaen"/>
                <w:spacing w:val="3"/>
                <w:sz w:val="18"/>
                <w:szCs w:val="18"/>
              </w:rPr>
              <w:t xml:space="preserve"> </w:t>
            </w:r>
            <w:r w:rsidRPr="003235CA">
              <w:rPr>
                <w:rFonts w:ascii="LitNusx" w:hAnsi="LitNusx" w:cs="LitNusx"/>
                <w:sz w:val="18"/>
                <w:szCs w:val="18"/>
              </w:rPr>
              <w:t>(</w:t>
            </w:r>
            <w:r w:rsidRPr="003235CA">
              <w:rPr>
                <w:rFonts w:ascii="Sylfaen" w:hAnsi="Sylfaen" w:cs="Sylfaen"/>
                <w:sz w:val="18"/>
                <w:szCs w:val="18"/>
              </w:rPr>
              <w:t>ზრდის ტემპ</w:t>
            </w:r>
            <w:r w:rsidRPr="003235CA">
              <w:rPr>
                <w:rFonts w:ascii="Sylfaen" w:hAnsi="Sylfaen" w:cs="Sylfaen"/>
                <w:spacing w:val="1"/>
                <w:sz w:val="18"/>
                <w:szCs w:val="18"/>
              </w:rPr>
              <w:t>ი</w:t>
            </w:r>
            <w:r>
              <w:rPr>
                <w:rFonts w:ascii="Sylfaen" w:hAnsi="Sylfaen" w:cs="Sylfaen"/>
                <w:spacing w:val="1"/>
                <w:sz w:val="18"/>
                <w:szCs w:val="18"/>
                <w:lang w:val="ka-GE"/>
              </w:rPr>
              <w:t>,%</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525E1C0C"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4.8</w:t>
            </w:r>
          </w:p>
        </w:tc>
        <w:tc>
          <w:tcPr>
            <w:tcW w:w="818" w:type="dxa"/>
            <w:tcBorders>
              <w:top w:val="dotted" w:sz="4" w:space="0" w:color="000000"/>
              <w:left w:val="dotted" w:sz="4" w:space="0" w:color="000000"/>
              <w:bottom w:val="dotted" w:sz="4" w:space="0" w:color="000000"/>
              <w:right w:val="dotted" w:sz="4" w:space="0" w:color="000000"/>
            </w:tcBorders>
            <w:vAlign w:val="center"/>
          </w:tcPr>
          <w:p w14:paraId="7F66D797"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5.0</w:t>
            </w:r>
          </w:p>
        </w:tc>
        <w:tc>
          <w:tcPr>
            <w:tcW w:w="819" w:type="dxa"/>
            <w:tcBorders>
              <w:top w:val="dotted" w:sz="4" w:space="0" w:color="000000"/>
              <w:left w:val="dotted" w:sz="4" w:space="0" w:color="000000"/>
              <w:bottom w:val="dotted" w:sz="4" w:space="0" w:color="000000"/>
              <w:right w:val="dotted" w:sz="4" w:space="0" w:color="000000"/>
            </w:tcBorders>
            <w:vAlign w:val="center"/>
          </w:tcPr>
          <w:p w14:paraId="2769B6E4"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-6.2</w:t>
            </w:r>
          </w:p>
        </w:tc>
        <w:tc>
          <w:tcPr>
            <w:tcW w:w="817" w:type="dxa"/>
            <w:tcBorders>
              <w:top w:val="dotted" w:sz="4" w:space="0" w:color="000000"/>
              <w:left w:val="dotted" w:sz="4" w:space="0" w:color="000000"/>
              <w:bottom w:val="dotted" w:sz="4" w:space="0" w:color="000000"/>
              <w:right w:val="dotted" w:sz="4" w:space="0" w:color="000000"/>
            </w:tcBorders>
            <w:vAlign w:val="center"/>
          </w:tcPr>
          <w:p w14:paraId="1D9A0632"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6.5</w:t>
            </w:r>
          </w:p>
        </w:tc>
        <w:tc>
          <w:tcPr>
            <w:tcW w:w="818" w:type="dxa"/>
            <w:tcBorders>
              <w:top w:val="dotted" w:sz="4" w:space="0" w:color="000000"/>
              <w:left w:val="dotted" w:sz="4" w:space="0" w:color="000000"/>
              <w:bottom w:val="dotted" w:sz="4" w:space="0" w:color="000000"/>
              <w:right w:val="dotted" w:sz="4" w:space="0" w:color="000000"/>
            </w:tcBorders>
            <w:vAlign w:val="center"/>
          </w:tcPr>
          <w:p w14:paraId="38EC7CF0"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6.8</w:t>
            </w:r>
          </w:p>
        </w:tc>
        <w:tc>
          <w:tcPr>
            <w:tcW w:w="818" w:type="dxa"/>
            <w:tcBorders>
              <w:top w:val="dotted" w:sz="4" w:space="0" w:color="000000"/>
              <w:left w:val="dotted" w:sz="4" w:space="0" w:color="000000"/>
              <w:bottom w:val="dotted" w:sz="4" w:space="0" w:color="000000"/>
              <w:right w:val="dotted" w:sz="4" w:space="0" w:color="000000"/>
            </w:tcBorders>
            <w:vAlign w:val="center"/>
          </w:tcPr>
          <w:p w14:paraId="6381D5AF"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6.4</w:t>
            </w:r>
          </w:p>
        </w:tc>
        <w:tc>
          <w:tcPr>
            <w:tcW w:w="817" w:type="dxa"/>
            <w:tcBorders>
              <w:top w:val="dotted" w:sz="4" w:space="0" w:color="000000"/>
              <w:left w:val="dotted" w:sz="4" w:space="0" w:color="000000"/>
              <w:bottom w:val="dotted" w:sz="4" w:space="0" w:color="000000"/>
              <w:right w:val="dotted" w:sz="4" w:space="0" w:color="000000"/>
            </w:tcBorders>
            <w:vAlign w:val="center"/>
          </w:tcPr>
          <w:p w14:paraId="06EF73E4"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5.5</w:t>
            </w:r>
          </w:p>
        </w:tc>
        <w:tc>
          <w:tcPr>
            <w:tcW w:w="817" w:type="dxa"/>
            <w:tcBorders>
              <w:top w:val="dotted" w:sz="4" w:space="0" w:color="000000"/>
              <w:left w:val="dotted" w:sz="4" w:space="0" w:color="000000"/>
              <w:bottom w:val="dotted" w:sz="4" w:space="0" w:color="000000"/>
              <w:right w:val="dotted" w:sz="4" w:space="0" w:color="000000"/>
            </w:tcBorders>
            <w:vAlign w:val="center"/>
          </w:tcPr>
          <w:p w14:paraId="2B3DB916"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4.9</w:t>
            </w:r>
          </w:p>
        </w:tc>
      </w:tr>
      <w:tr w:rsidR="006E226D" w:rsidRPr="003235CA" w14:paraId="5841ABE2"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60152040" w14:textId="77777777" w:rsidR="006E226D" w:rsidRPr="003235CA" w:rsidRDefault="006E226D" w:rsidP="00A50B04">
            <w:pPr>
              <w:widowControl w:val="0"/>
              <w:autoSpaceDE w:val="0"/>
              <w:autoSpaceDN w:val="0"/>
              <w:adjustRightInd w:val="0"/>
              <w:spacing w:before="65" w:after="0" w:line="240" w:lineRule="auto"/>
              <w:ind w:left="103"/>
              <w:rPr>
                <w:rFonts w:ascii="Times New Roman" w:hAnsi="Times New Roman"/>
                <w:sz w:val="24"/>
                <w:szCs w:val="24"/>
              </w:rPr>
            </w:pPr>
            <w:r w:rsidRPr="003235CA">
              <w:rPr>
                <w:rFonts w:ascii="Sylfaen" w:hAnsi="Sylfaen" w:cs="Sylfaen"/>
                <w:sz w:val="18"/>
                <w:szCs w:val="18"/>
              </w:rPr>
              <w:t xml:space="preserve">ნომინალური მშპ </w:t>
            </w:r>
            <w:r w:rsidRPr="003235CA">
              <w:rPr>
                <w:rFonts w:ascii="Sylfaen" w:hAnsi="Sylfaen" w:cs="Sylfaen"/>
                <w:spacing w:val="3"/>
                <w:sz w:val="18"/>
                <w:szCs w:val="18"/>
              </w:rPr>
              <w:t xml:space="preserve"> </w:t>
            </w:r>
            <w:r w:rsidRPr="003235CA">
              <w:rPr>
                <w:rFonts w:ascii="LitNusx" w:hAnsi="LitNusx" w:cs="LitNusx"/>
                <w:sz w:val="18"/>
                <w:szCs w:val="18"/>
              </w:rPr>
              <w:t>(</w:t>
            </w:r>
            <w:r w:rsidRPr="003235CA">
              <w:rPr>
                <w:rFonts w:ascii="Sylfaen" w:hAnsi="Sylfaen" w:cs="Sylfaen"/>
                <w:sz w:val="18"/>
                <w:szCs w:val="18"/>
              </w:rPr>
              <w:t>მლნ ლარი</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25831BBB"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44,599</w:t>
            </w:r>
          </w:p>
        </w:tc>
        <w:tc>
          <w:tcPr>
            <w:tcW w:w="818" w:type="dxa"/>
            <w:tcBorders>
              <w:top w:val="dotted" w:sz="4" w:space="0" w:color="000000"/>
              <w:left w:val="dotted" w:sz="4" w:space="0" w:color="000000"/>
              <w:bottom w:val="dotted" w:sz="4" w:space="0" w:color="000000"/>
              <w:right w:val="dotted" w:sz="4" w:space="0" w:color="000000"/>
            </w:tcBorders>
            <w:vAlign w:val="center"/>
          </w:tcPr>
          <w:p w14:paraId="31CB9EAA"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49,253</w:t>
            </w:r>
          </w:p>
        </w:tc>
        <w:tc>
          <w:tcPr>
            <w:tcW w:w="819" w:type="dxa"/>
            <w:tcBorders>
              <w:top w:val="dotted" w:sz="4" w:space="0" w:color="000000"/>
              <w:left w:val="dotted" w:sz="4" w:space="0" w:color="000000"/>
              <w:bottom w:val="dotted" w:sz="4" w:space="0" w:color="000000"/>
              <w:right w:val="dotted" w:sz="4" w:space="0" w:color="000000"/>
            </w:tcBorders>
            <w:vAlign w:val="center"/>
          </w:tcPr>
          <w:p w14:paraId="6B92AF67"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49,407</w:t>
            </w:r>
          </w:p>
        </w:tc>
        <w:tc>
          <w:tcPr>
            <w:tcW w:w="817" w:type="dxa"/>
            <w:tcBorders>
              <w:top w:val="dotted" w:sz="4" w:space="0" w:color="000000"/>
              <w:left w:val="dotted" w:sz="4" w:space="0" w:color="000000"/>
              <w:bottom w:val="dotted" w:sz="4" w:space="0" w:color="000000"/>
              <w:right w:val="dotted" w:sz="4" w:space="0" w:color="000000"/>
            </w:tcBorders>
            <w:vAlign w:val="center"/>
          </w:tcPr>
          <w:p w14:paraId="756005D7"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56,038</w:t>
            </w:r>
          </w:p>
        </w:tc>
        <w:tc>
          <w:tcPr>
            <w:tcW w:w="818" w:type="dxa"/>
            <w:tcBorders>
              <w:top w:val="dotted" w:sz="4" w:space="0" w:color="000000"/>
              <w:left w:val="dotted" w:sz="4" w:space="0" w:color="000000"/>
              <w:bottom w:val="dotted" w:sz="4" w:space="0" w:color="000000"/>
              <w:right w:val="dotted" w:sz="4" w:space="0" w:color="000000"/>
            </w:tcBorders>
            <w:vAlign w:val="center"/>
          </w:tcPr>
          <w:p w14:paraId="7FCCFA05"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62,242</w:t>
            </w:r>
          </w:p>
        </w:tc>
        <w:tc>
          <w:tcPr>
            <w:tcW w:w="818" w:type="dxa"/>
            <w:tcBorders>
              <w:top w:val="dotted" w:sz="4" w:space="0" w:color="000000"/>
              <w:left w:val="dotted" w:sz="4" w:space="0" w:color="000000"/>
              <w:bottom w:val="dotted" w:sz="4" w:space="0" w:color="000000"/>
              <w:right w:val="dotted" w:sz="4" w:space="0" w:color="000000"/>
            </w:tcBorders>
            <w:vAlign w:val="center"/>
          </w:tcPr>
          <w:p w14:paraId="75A087D3"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68,213</w:t>
            </w:r>
          </w:p>
        </w:tc>
        <w:tc>
          <w:tcPr>
            <w:tcW w:w="817" w:type="dxa"/>
            <w:tcBorders>
              <w:top w:val="dotted" w:sz="4" w:space="0" w:color="000000"/>
              <w:left w:val="dotted" w:sz="4" w:space="0" w:color="000000"/>
              <w:bottom w:val="dotted" w:sz="4" w:space="0" w:color="000000"/>
              <w:right w:val="dotted" w:sz="4" w:space="0" w:color="000000"/>
            </w:tcBorders>
            <w:vAlign w:val="center"/>
          </w:tcPr>
          <w:p w14:paraId="2A87AD27"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74,123</w:t>
            </w:r>
          </w:p>
        </w:tc>
        <w:tc>
          <w:tcPr>
            <w:tcW w:w="817" w:type="dxa"/>
            <w:tcBorders>
              <w:top w:val="dotted" w:sz="4" w:space="0" w:color="000000"/>
              <w:left w:val="dotted" w:sz="4" w:space="0" w:color="000000"/>
              <w:bottom w:val="dotted" w:sz="4" w:space="0" w:color="000000"/>
              <w:right w:val="dotted" w:sz="4" w:space="0" w:color="000000"/>
            </w:tcBorders>
            <w:vAlign w:val="center"/>
          </w:tcPr>
          <w:p w14:paraId="320A829E"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80,088</w:t>
            </w:r>
          </w:p>
        </w:tc>
      </w:tr>
      <w:tr w:rsidR="006E226D" w:rsidRPr="003235CA" w14:paraId="2D165D1B"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6A6BD7B0" w14:textId="77777777" w:rsidR="006E226D" w:rsidRPr="003235CA" w:rsidRDefault="006E226D" w:rsidP="00A50B04">
            <w:pPr>
              <w:widowControl w:val="0"/>
              <w:autoSpaceDE w:val="0"/>
              <w:autoSpaceDN w:val="0"/>
              <w:adjustRightInd w:val="0"/>
              <w:spacing w:after="0" w:line="240" w:lineRule="auto"/>
              <w:ind w:left="103" w:right="838"/>
              <w:rPr>
                <w:rFonts w:ascii="Times New Roman" w:hAnsi="Times New Roman"/>
                <w:sz w:val="24"/>
                <w:szCs w:val="24"/>
              </w:rPr>
            </w:pPr>
            <w:r w:rsidRPr="003235CA">
              <w:rPr>
                <w:rFonts w:ascii="Sylfaen" w:hAnsi="Sylfaen" w:cs="Sylfaen"/>
                <w:sz w:val="18"/>
                <w:szCs w:val="18"/>
              </w:rPr>
              <w:t xml:space="preserve">მშპ ერთ სულ მოსახლეზე </w:t>
            </w:r>
            <w:r w:rsidRPr="003235CA">
              <w:rPr>
                <w:rFonts w:ascii="Sylfaen" w:hAnsi="Sylfaen" w:cs="Sylfaen"/>
                <w:spacing w:val="3"/>
                <w:sz w:val="18"/>
                <w:szCs w:val="18"/>
              </w:rPr>
              <w:t xml:space="preserve"> </w:t>
            </w:r>
            <w:r w:rsidRPr="003235CA">
              <w:rPr>
                <w:rFonts w:ascii="LitNusx" w:hAnsi="LitNusx" w:cs="LitNusx"/>
                <w:sz w:val="18"/>
                <w:szCs w:val="18"/>
              </w:rPr>
              <w:t>(</w:t>
            </w:r>
            <w:r w:rsidRPr="003235CA">
              <w:rPr>
                <w:rFonts w:ascii="Sylfaen" w:hAnsi="Sylfaen" w:cs="Sylfaen"/>
                <w:sz w:val="18"/>
                <w:szCs w:val="18"/>
              </w:rPr>
              <w:t>აშშ დოლარი</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463E6BEE"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4,722</w:t>
            </w:r>
          </w:p>
        </w:tc>
        <w:tc>
          <w:tcPr>
            <w:tcW w:w="818" w:type="dxa"/>
            <w:tcBorders>
              <w:top w:val="dotted" w:sz="4" w:space="0" w:color="000000"/>
              <w:left w:val="dotted" w:sz="4" w:space="0" w:color="000000"/>
              <w:bottom w:val="dotted" w:sz="4" w:space="0" w:color="000000"/>
              <w:right w:val="dotted" w:sz="4" w:space="0" w:color="000000"/>
            </w:tcBorders>
            <w:vAlign w:val="center"/>
          </w:tcPr>
          <w:p w14:paraId="63BF6000"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4,696</w:t>
            </w:r>
          </w:p>
        </w:tc>
        <w:tc>
          <w:tcPr>
            <w:tcW w:w="819" w:type="dxa"/>
            <w:tcBorders>
              <w:top w:val="dotted" w:sz="4" w:space="0" w:color="000000"/>
              <w:left w:val="dotted" w:sz="4" w:space="0" w:color="000000"/>
              <w:bottom w:val="dotted" w:sz="4" w:space="0" w:color="000000"/>
              <w:right w:val="dotted" w:sz="4" w:space="0" w:color="000000"/>
            </w:tcBorders>
            <w:vAlign w:val="center"/>
          </w:tcPr>
          <w:p w14:paraId="3FD2D856"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4,275</w:t>
            </w:r>
          </w:p>
        </w:tc>
        <w:tc>
          <w:tcPr>
            <w:tcW w:w="817" w:type="dxa"/>
            <w:tcBorders>
              <w:top w:val="dotted" w:sz="4" w:space="0" w:color="000000"/>
              <w:left w:val="dotted" w:sz="4" w:space="0" w:color="000000"/>
              <w:bottom w:val="dotted" w:sz="4" w:space="0" w:color="000000"/>
              <w:right w:val="dotted" w:sz="4" w:space="0" w:color="000000"/>
            </w:tcBorders>
            <w:vAlign w:val="center"/>
          </w:tcPr>
          <w:p w14:paraId="16C22A25"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4,611</w:t>
            </w:r>
          </w:p>
        </w:tc>
        <w:tc>
          <w:tcPr>
            <w:tcW w:w="818" w:type="dxa"/>
            <w:tcBorders>
              <w:top w:val="dotted" w:sz="4" w:space="0" w:color="000000"/>
              <w:left w:val="dotted" w:sz="4" w:space="0" w:color="000000"/>
              <w:bottom w:val="dotted" w:sz="4" w:space="0" w:color="000000"/>
              <w:right w:val="dotted" w:sz="4" w:space="0" w:color="000000"/>
            </w:tcBorders>
            <w:vAlign w:val="center"/>
          </w:tcPr>
          <w:p w14:paraId="31D78B2F"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5,121</w:t>
            </w:r>
          </w:p>
        </w:tc>
        <w:tc>
          <w:tcPr>
            <w:tcW w:w="818" w:type="dxa"/>
            <w:tcBorders>
              <w:top w:val="dotted" w:sz="4" w:space="0" w:color="000000"/>
              <w:left w:val="dotted" w:sz="4" w:space="0" w:color="000000"/>
              <w:bottom w:val="dotted" w:sz="4" w:space="0" w:color="000000"/>
              <w:right w:val="dotted" w:sz="4" w:space="0" w:color="000000"/>
            </w:tcBorders>
            <w:vAlign w:val="center"/>
          </w:tcPr>
          <w:p w14:paraId="35035754"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5,612</w:t>
            </w:r>
          </w:p>
        </w:tc>
        <w:tc>
          <w:tcPr>
            <w:tcW w:w="817" w:type="dxa"/>
            <w:tcBorders>
              <w:top w:val="dotted" w:sz="4" w:space="0" w:color="000000"/>
              <w:left w:val="dotted" w:sz="4" w:space="0" w:color="000000"/>
              <w:bottom w:val="dotted" w:sz="4" w:space="0" w:color="000000"/>
              <w:right w:val="dotted" w:sz="4" w:space="0" w:color="000000"/>
            </w:tcBorders>
            <w:vAlign w:val="center"/>
          </w:tcPr>
          <w:p w14:paraId="5C39EF68"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6,099</w:t>
            </w:r>
          </w:p>
        </w:tc>
        <w:tc>
          <w:tcPr>
            <w:tcW w:w="817" w:type="dxa"/>
            <w:tcBorders>
              <w:top w:val="dotted" w:sz="4" w:space="0" w:color="000000"/>
              <w:left w:val="dotted" w:sz="4" w:space="0" w:color="000000"/>
              <w:bottom w:val="dotted" w:sz="4" w:space="0" w:color="000000"/>
              <w:right w:val="dotted" w:sz="4" w:space="0" w:color="000000"/>
            </w:tcBorders>
            <w:vAlign w:val="center"/>
          </w:tcPr>
          <w:p w14:paraId="35A243F8"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6,589</w:t>
            </w:r>
          </w:p>
        </w:tc>
      </w:tr>
      <w:tr w:rsidR="006E226D" w:rsidRPr="003235CA" w14:paraId="08747E01"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4DFEB0BF" w14:textId="77777777" w:rsidR="006E226D" w:rsidRPr="00766331" w:rsidRDefault="006E226D" w:rsidP="00A50B04">
            <w:pPr>
              <w:widowControl w:val="0"/>
              <w:autoSpaceDE w:val="0"/>
              <w:autoSpaceDN w:val="0"/>
              <w:adjustRightInd w:val="0"/>
              <w:spacing w:before="19" w:after="0" w:line="240" w:lineRule="auto"/>
              <w:ind w:left="103"/>
              <w:rPr>
                <w:rFonts w:ascii="Sylfaen" w:hAnsi="Sylfaen" w:cs="Sylfaen"/>
                <w:sz w:val="18"/>
                <w:szCs w:val="18"/>
                <w:lang w:val="ka-GE"/>
              </w:rPr>
            </w:pPr>
            <w:r w:rsidRPr="003235CA">
              <w:rPr>
                <w:rFonts w:ascii="Sylfaen" w:hAnsi="Sylfaen" w:cs="Sylfaen"/>
                <w:sz w:val="18"/>
                <w:szCs w:val="18"/>
              </w:rPr>
              <w:t xml:space="preserve">სამომხმარებლო ფასების </w:t>
            </w:r>
            <w:r>
              <w:rPr>
                <w:rFonts w:ascii="Sylfaen" w:hAnsi="Sylfaen" w:cs="Sylfaen"/>
                <w:sz w:val="18"/>
                <w:szCs w:val="18"/>
                <w:lang w:val="ka-GE"/>
              </w:rPr>
              <w:t>ინფლაცია</w:t>
            </w:r>
          </w:p>
          <w:p w14:paraId="3ECF645B" w14:textId="77777777" w:rsidR="006E226D" w:rsidRPr="003235CA" w:rsidRDefault="006E226D" w:rsidP="00A50B04">
            <w:pPr>
              <w:widowControl w:val="0"/>
              <w:autoSpaceDE w:val="0"/>
              <w:autoSpaceDN w:val="0"/>
              <w:adjustRightInd w:val="0"/>
              <w:spacing w:after="0" w:line="240" w:lineRule="auto"/>
              <w:ind w:left="103"/>
              <w:rPr>
                <w:rFonts w:ascii="Times New Roman" w:hAnsi="Times New Roman"/>
                <w:sz w:val="24"/>
                <w:szCs w:val="24"/>
              </w:rPr>
            </w:pPr>
            <w:r w:rsidRPr="003235CA">
              <w:rPr>
                <w:rFonts w:ascii="LitNusx" w:hAnsi="LitNusx" w:cs="LitNusx"/>
                <w:sz w:val="18"/>
                <w:szCs w:val="18"/>
              </w:rPr>
              <w:t>(</w:t>
            </w:r>
            <w:r>
              <w:rPr>
                <w:rFonts w:asciiTheme="minorHAnsi" w:hAnsiTheme="minorHAnsi" w:cs="LitNusx"/>
                <w:sz w:val="18"/>
                <w:szCs w:val="18"/>
                <w:lang w:val="ka-GE"/>
              </w:rPr>
              <w:t xml:space="preserve">%, </w:t>
            </w:r>
            <w:r w:rsidRPr="003235CA">
              <w:rPr>
                <w:rFonts w:ascii="Sylfaen" w:hAnsi="Sylfaen" w:cs="Sylfaen"/>
                <w:sz w:val="18"/>
                <w:szCs w:val="18"/>
              </w:rPr>
              <w:t>საშუალო პერიოდის განმავლობაშ</w:t>
            </w:r>
            <w:r w:rsidRPr="003235CA">
              <w:rPr>
                <w:rFonts w:ascii="Sylfaen" w:hAnsi="Sylfaen" w:cs="Sylfaen"/>
                <w:spacing w:val="1"/>
                <w:sz w:val="18"/>
                <w:szCs w:val="18"/>
              </w:rPr>
              <w:t>ი</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3549D026"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2.6</w:t>
            </w:r>
          </w:p>
        </w:tc>
        <w:tc>
          <w:tcPr>
            <w:tcW w:w="818" w:type="dxa"/>
            <w:tcBorders>
              <w:top w:val="dotted" w:sz="4" w:space="0" w:color="000000"/>
              <w:left w:val="dotted" w:sz="4" w:space="0" w:color="000000"/>
              <w:bottom w:val="dotted" w:sz="4" w:space="0" w:color="000000"/>
              <w:right w:val="dotted" w:sz="4" w:space="0" w:color="000000"/>
            </w:tcBorders>
            <w:vAlign w:val="center"/>
          </w:tcPr>
          <w:p w14:paraId="6BC31A84"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4.9</w:t>
            </w:r>
          </w:p>
        </w:tc>
        <w:tc>
          <w:tcPr>
            <w:tcW w:w="819" w:type="dxa"/>
            <w:tcBorders>
              <w:top w:val="dotted" w:sz="4" w:space="0" w:color="000000"/>
              <w:left w:val="dotted" w:sz="4" w:space="0" w:color="000000"/>
              <w:bottom w:val="dotted" w:sz="4" w:space="0" w:color="000000"/>
              <w:right w:val="dotted" w:sz="4" w:space="0" w:color="000000"/>
            </w:tcBorders>
            <w:vAlign w:val="center"/>
          </w:tcPr>
          <w:p w14:paraId="36DD3C8E"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5.2</w:t>
            </w:r>
          </w:p>
        </w:tc>
        <w:tc>
          <w:tcPr>
            <w:tcW w:w="817" w:type="dxa"/>
            <w:tcBorders>
              <w:top w:val="dotted" w:sz="4" w:space="0" w:color="000000"/>
              <w:left w:val="dotted" w:sz="4" w:space="0" w:color="000000"/>
              <w:bottom w:val="dotted" w:sz="4" w:space="0" w:color="000000"/>
              <w:right w:val="dotted" w:sz="4" w:space="0" w:color="000000"/>
            </w:tcBorders>
            <w:vAlign w:val="center"/>
          </w:tcPr>
          <w:p w14:paraId="6068DE23"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6.5</w:t>
            </w:r>
          </w:p>
        </w:tc>
        <w:tc>
          <w:tcPr>
            <w:tcW w:w="818" w:type="dxa"/>
            <w:tcBorders>
              <w:top w:val="dotted" w:sz="4" w:space="0" w:color="000000"/>
              <w:left w:val="dotted" w:sz="4" w:space="0" w:color="000000"/>
              <w:bottom w:val="dotted" w:sz="4" w:space="0" w:color="000000"/>
              <w:right w:val="dotted" w:sz="4" w:space="0" w:color="000000"/>
            </w:tcBorders>
            <w:vAlign w:val="center"/>
          </w:tcPr>
          <w:p w14:paraId="321EDAA7"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3.5</w:t>
            </w:r>
          </w:p>
        </w:tc>
        <w:tc>
          <w:tcPr>
            <w:tcW w:w="818" w:type="dxa"/>
            <w:tcBorders>
              <w:top w:val="dotted" w:sz="4" w:space="0" w:color="000000"/>
              <w:left w:val="dotted" w:sz="4" w:space="0" w:color="000000"/>
              <w:bottom w:val="dotted" w:sz="4" w:space="0" w:color="000000"/>
              <w:right w:val="dotted" w:sz="4" w:space="0" w:color="000000"/>
            </w:tcBorders>
            <w:vAlign w:val="center"/>
          </w:tcPr>
          <w:p w14:paraId="64B70EC2"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3.0</w:t>
            </w:r>
          </w:p>
        </w:tc>
        <w:tc>
          <w:tcPr>
            <w:tcW w:w="817" w:type="dxa"/>
            <w:tcBorders>
              <w:top w:val="dotted" w:sz="4" w:space="0" w:color="000000"/>
              <w:left w:val="dotted" w:sz="4" w:space="0" w:color="000000"/>
              <w:bottom w:val="dotted" w:sz="4" w:space="0" w:color="000000"/>
              <w:right w:val="dotted" w:sz="4" w:space="0" w:color="000000"/>
            </w:tcBorders>
            <w:vAlign w:val="center"/>
          </w:tcPr>
          <w:p w14:paraId="5DBE1D5D"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3.0</w:t>
            </w:r>
          </w:p>
        </w:tc>
        <w:tc>
          <w:tcPr>
            <w:tcW w:w="817" w:type="dxa"/>
            <w:tcBorders>
              <w:top w:val="dotted" w:sz="4" w:space="0" w:color="000000"/>
              <w:left w:val="dotted" w:sz="4" w:space="0" w:color="000000"/>
              <w:bottom w:val="dotted" w:sz="4" w:space="0" w:color="000000"/>
              <w:right w:val="dotted" w:sz="4" w:space="0" w:color="000000"/>
            </w:tcBorders>
            <w:vAlign w:val="center"/>
          </w:tcPr>
          <w:p w14:paraId="61796069"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3.0</w:t>
            </w:r>
          </w:p>
        </w:tc>
      </w:tr>
      <w:tr w:rsidR="006E226D" w:rsidRPr="003235CA" w14:paraId="37F719EA"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7812A861" w14:textId="77777777" w:rsidR="006E226D" w:rsidRPr="003235CA" w:rsidRDefault="006E226D" w:rsidP="00A50B04">
            <w:pPr>
              <w:widowControl w:val="0"/>
              <w:autoSpaceDE w:val="0"/>
              <w:autoSpaceDN w:val="0"/>
              <w:adjustRightInd w:val="0"/>
              <w:spacing w:before="1" w:after="0" w:line="240" w:lineRule="auto"/>
              <w:ind w:left="103" w:right="263"/>
              <w:rPr>
                <w:rFonts w:ascii="Times New Roman" w:hAnsi="Times New Roman"/>
                <w:sz w:val="24"/>
                <w:szCs w:val="24"/>
              </w:rPr>
            </w:pPr>
            <w:r w:rsidRPr="003235CA">
              <w:rPr>
                <w:rFonts w:ascii="Sylfaen" w:hAnsi="Sylfaen" w:cs="Sylfaen"/>
                <w:sz w:val="18"/>
                <w:szCs w:val="18"/>
              </w:rPr>
              <w:t>მიმდინარე ანგარიში</w:t>
            </w:r>
            <w:r>
              <w:rPr>
                <w:rFonts w:ascii="Sylfaen" w:hAnsi="Sylfaen" w:cs="Sylfaen"/>
                <w:sz w:val="18"/>
                <w:szCs w:val="18"/>
                <w:lang w:val="ka-GE"/>
              </w:rPr>
              <w:t>ს ბალანსი</w:t>
            </w:r>
            <w:r w:rsidRPr="003235CA">
              <w:rPr>
                <w:rFonts w:ascii="Sylfaen" w:hAnsi="Sylfaen" w:cs="Sylfaen"/>
                <w:sz w:val="18"/>
                <w:szCs w:val="18"/>
              </w:rPr>
              <w:t xml:space="preserve"> </w:t>
            </w:r>
            <w:r w:rsidRPr="003235CA">
              <w:rPr>
                <w:rFonts w:ascii="LitNusx" w:hAnsi="LitNusx" w:cs="LitNusx"/>
                <w:sz w:val="18"/>
                <w:szCs w:val="18"/>
              </w:rPr>
              <w:t>(</w:t>
            </w:r>
            <w:r w:rsidRPr="003235CA">
              <w:rPr>
                <w:rFonts w:ascii="Sylfaen" w:hAnsi="Sylfaen" w:cs="Sylfaen"/>
                <w:sz w:val="18"/>
                <w:szCs w:val="18"/>
              </w:rPr>
              <w:t>პროცენტულად მშპ</w:t>
            </w:r>
            <w:r w:rsidRPr="003235CA">
              <w:rPr>
                <w:rFonts w:ascii="LitNusx" w:hAnsi="LitNusx" w:cs="LitNusx"/>
                <w:sz w:val="18"/>
                <w:szCs w:val="18"/>
              </w:rPr>
              <w:t>-</w:t>
            </w:r>
            <w:r w:rsidRPr="003235CA">
              <w:rPr>
                <w:rFonts w:ascii="Sylfaen" w:hAnsi="Sylfaen" w:cs="Sylfaen"/>
                <w:sz w:val="18"/>
                <w:szCs w:val="18"/>
              </w:rPr>
              <w:t>თან</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7ED27E08"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-6.8</w:t>
            </w:r>
          </w:p>
        </w:tc>
        <w:tc>
          <w:tcPr>
            <w:tcW w:w="818" w:type="dxa"/>
            <w:tcBorders>
              <w:top w:val="dotted" w:sz="4" w:space="0" w:color="000000"/>
              <w:left w:val="dotted" w:sz="4" w:space="0" w:color="000000"/>
              <w:bottom w:val="dotted" w:sz="4" w:space="0" w:color="000000"/>
              <w:right w:val="dotted" w:sz="4" w:space="0" w:color="000000"/>
            </w:tcBorders>
            <w:vAlign w:val="center"/>
          </w:tcPr>
          <w:p w14:paraId="6C39EF37"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-5.5</w:t>
            </w:r>
          </w:p>
        </w:tc>
        <w:tc>
          <w:tcPr>
            <w:tcW w:w="819" w:type="dxa"/>
            <w:tcBorders>
              <w:top w:val="dotted" w:sz="4" w:space="0" w:color="000000"/>
              <w:left w:val="dotted" w:sz="4" w:space="0" w:color="000000"/>
              <w:bottom w:val="dotted" w:sz="4" w:space="0" w:color="000000"/>
              <w:right w:val="dotted" w:sz="4" w:space="0" w:color="000000"/>
            </w:tcBorders>
            <w:vAlign w:val="center"/>
          </w:tcPr>
          <w:p w14:paraId="059B09FE"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-12.4</w:t>
            </w:r>
          </w:p>
        </w:tc>
        <w:tc>
          <w:tcPr>
            <w:tcW w:w="817" w:type="dxa"/>
            <w:tcBorders>
              <w:top w:val="dotted" w:sz="4" w:space="0" w:color="000000"/>
              <w:left w:val="dotted" w:sz="4" w:space="0" w:color="000000"/>
              <w:bottom w:val="dotted" w:sz="4" w:space="0" w:color="000000"/>
              <w:right w:val="dotted" w:sz="4" w:space="0" w:color="000000"/>
            </w:tcBorders>
            <w:vAlign w:val="center"/>
          </w:tcPr>
          <w:p w14:paraId="27DB163D"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-11.3</w:t>
            </w:r>
          </w:p>
        </w:tc>
        <w:tc>
          <w:tcPr>
            <w:tcW w:w="818" w:type="dxa"/>
            <w:tcBorders>
              <w:top w:val="dotted" w:sz="4" w:space="0" w:color="000000"/>
              <w:left w:val="dotted" w:sz="4" w:space="0" w:color="000000"/>
              <w:bottom w:val="dotted" w:sz="4" w:space="0" w:color="000000"/>
              <w:right w:val="dotted" w:sz="4" w:space="0" w:color="000000"/>
            </w:tcBorders>
            <w:vAlign w:val="center"/>
          </w:tcPr>
          <w:p w14:paraId="1AF0E825"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-10.5</w:t>
            </w:r>
          </w:p>
        </w:tc>
        <w:tc>
          <w:tcPr>
            <w:tcW w:w="818" w:type="dxa"/>
            <w:tcBorders>
              <w:top w:val="dotted" w:sz="4" w:space="0" w:color="000000"/>
              <w:left w:val="dotted" w:sz="4" w:space="0" w:color="000000"/>
              <w:bottom w:val="dotted" w:sz="4" w:space="0" w:color="000000"/>
              <w:right w:val="dotted" w:sz="4" w:space="0" w:color="000000"/>
            </w:tcBorders>
            <w:vAlign w:val="center"/>
          </w:tcPr>
          <w:p w14:paraId="27069FF2"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-9.6</w:t>
            </w:r>
          </w:p>
        </w:tc>
        <w:tc>
          <w:tcPr>
            <w:tcW w:w="817" w:type="dxa"/>
            <w:tcBorders>
              <w:top w:val="dotted" w:sz="4" w:space="0" w:color="000000"/>
              <w:left w:val="dotted" w:sz="4" w:space="0" w:color="000000"/>
              <w:bottom w:val="dotted" w:sz="4" w:space="0" w:color="000000"/>
              <w:right w:val="dotted" w:sz="4" w:space="0" w:color="000000"/>
            </w:tcBorders>
            <w:vAlign w:val="center"/>
          </w:tcPr>
          <w:p w14:paraId="4432CBD9"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-8.1</w:t>
            </w:r>
          </w:p>
        </w:tc>
        <w:tc>
          <w:tcPr>
            <w:tcW w:w="817" w:type="dxa"/>
            <w:tcBorders>
              <w:top w:val="dotted" w:sz="4" w:space="0" w:color="000000"/>
              <w:left w:val="dotted" w:sz="4" w:space="0" w:color="000000"/>
              <w:bottom w:val="dotted" w:sz="4" w:space="0" w:color="000000"/>
              <w:right w:val="dotted" w:sz="4" w:space="0" w:color="000000"/>
            </w:tcBorders>
            <w:vAlign w:val="center"/>
          </w:tcPr>
          <w:p w14:paraId="6BC321DD"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21C0C">
              <w:rPr>
                <w:rFonts w:ascii="Arial" w:hAnsi="Arial" w:cs="Arial"/>
                <w:sz w:val="16"/>
                <w:szCs w:val="16"/>
              </w:rPr>
              <w:t>-5.9</w:t>
            </w:r>
          </w:p>
        </w:tc>
      </w:tr>
    </w:tbl>
    <w:p w14:paraId="1DA9FEF3" w14:textId="77777777" w:rsidR="006E226D" w:rsidRDefault="006E226D" w:rsidP="006E226D">
      <w:pPr>
        <w:widowControl w:val="0"/>
        <w:autoSpaceDE w:val="0"/>
        <w:autoSpaceDN w:val="0"/>
        <w:adjustRightInd w:val="0"/>
        <w:spacing w:before="3" w:after="0" w:line="120" w:lineRule="exact"/>
        <w:rPr>
          <w:rFonts w:ascii="Times New Roman" w:hAnsi="Times New Roman"/>
          <w:sz w:val="12"/>
          <w:szCs w:val="12"/>
        </w:rPr>
      </w:pPr>
    </w:p>
    <w:p w14:paraId="1DA67B0F" w14:textId="77777777" w:rsidR="006E226D" w:rsidRDefault="006E226D" w:rsidP="006E226D">
      <w:pPr>
        <w:widowControl w:val="0"/>
        <w:autoSpaceDE w:val="0"/>
        <w:autoSpaceDN w:val="0"/>
        <w:adjustRightInd w:val="0"/>
        <w:spacing w:after="0" w:line="200" w:lineRule="exact"/>
        <w:rPr>
          <w:rFonts w:ascii="Times New Roman" w:hAnsi="Times New Roman"/>
          <w:sz w:val="20"/>
          <w:szCs w:val="20"/>
        </w:rPr>
      </w:pPr>
    </w:p>
    <w:p w14:paraId="16CBAC91" w14:textId="77777777" w:rsidR="006E226D" w:rsidRDefault="006E226D" w:rsidP="006E226D">
      <w:pPr>
        <w:widowControl w:val="0"/>
        <w:autoSpaceDE w:val="0"/>
        <w:autoSpaceDN w:val="0"/>
        <w:adjustRightInd w:val="0"/>
        <w:spacing w:after="0" w:line="200" w:lineRule="exact"/>
        <w:rPr>
          <w:rFonts w:ascii="Times New Roman" w:hAnsi="Times New Roman"/>
          <w:sz w:val="20"/>
          <w:szCs w:val="20"/>
        </w:rPr>
      </w:pPr>
    </w:p>
    <w:p w14:paraId="1EA80068" w14:textId="77777777" w:rsidR="006E226D" w:rsidRDefault="006E226D" w:rsidP="006E226D">
      <w:pPr>
        <w:widowControl w:val="0"/>
        <w:autoSpaceDE w:val="0"/>
        <w:autoSpaceDN w:val="0"/>
        <w:adjustRightInd w:val="0"/>
        <w:spacing w:after="0" w:line="300" w:lineRule="exact"/>
        <w:ind w:left="1000"/>
        <w:rPr>
          <w:rFonts w:ascii="Sylfaen" w:hAnsi="Sylfaen" w:cs="Sylfaen"/>
          <w:sz w:val="23"/>
          <w:szCs w:val="23"/>
        </w:rPr>
      </w:pPr>
      <w:r>
        <w:rPr>
          <w:rFonts w:ascii="Sylfaen" w:hAnsi="Sylfaen" w:cs="Sylfaen"/>
          <w:b/>
          <w:bCs/>
          <w:i/>
          <w:iCs/>
          <w:position w:val="1"/>
          <w:sz w:val="23"/>
          <w:szCs w:val="23"/>
        </w:rPr>
        <w:t>მშპ</w:t>
      </w:r>
    </w:p>
    <w:p w14:paraId="2E24656E" w14:textId="77777777" w:rsidR="006E226D" w:rsidRDefault="006E226D" w:rsidP="006E226D">
      <w:pPr>
        <w:widowControl w:val="0"/>
        <w:autoSpaceDE w:val="0"/>
        <w:autoSpaceDN w:val="0"/>
        <w:adjustRightInd w:val="0"/>
        <w:spacing w:after="0" w:line="100" w:lineRule="exact"/>
        <w:rPr>
          <w:rFonts w:ascii="Sylfaen" w:hAnsi="Sylfaen" w:cs="Sylfaen"/>
          <w:sz w:val="10"/>
          <w:szCs w:val="10"/>
        </w:rPr>
      </w:pPr>
    </w:p>
    <w:p w14:paraId="45540A06" w14:textId="77777777" w:rsidR="006E226D" w:rsidRPr="00766331"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Pr>
          <w:rFonts w:ascii="Sylfaen" w:hAnsi="Sylfaen" w:cs="Sylfaen"/>
          <w:color w:val="000000"/>
          <w:lang w:val="ka-GE"/>
        </w:rPr>
        <w:t>საბაზისო სცენარში</w:t>
      </w:r>
      <w:r w:rsidRPr="00CA2FD6">
        <w:rPr>
          <w:rFonts w:ascii="Sylfaen" w:hAnsi="Sylfaen" w:cs="Sylfaen"/>
          <w:color w:val="000000"/>
        </w:rPr>
        <w:t xml:space="preserve"> </w:t>
      </w:r>
      <w:r>
        <w:rPr>
          <w:rFonts w:ascii="Sylfaen" w:hAnsi="Sylfaen" w:cs="Sylfaen"/>
          <w:color w:val="000000"/>
          <w:lang w:val="ka-GE"/>
        </w:rPr>
        <w:t>2021 წელს ზრდის პროგნოზი 6.5 პროცენტის დონეზეა შეფასებული, ხოლო საშუალოვადიან პერიოდში ზრდა საშუალოდ 5.</w:t>
      </w:r>
      <w:r>
        <w:rPr>
          <w:rFonts w:ascii="Sylfaen" w:hAnsi="Sylfaen" w:cs="Sylfaen"/>
          <w:color w:val="000000"/>
          <w:lang w:val="af-ZA"/>
        </w:rPr>
        <w:t>9</w:t>
      </w:r>
      <w:r>
        <w:rPr>
          <w:rFonts w:ascii="Sylfaen" w:hAnsi="Sylfaen" w:cs="Sylfaen"/>
          <w:color w:val="000000"/>
          <w:lang w:val="ka-GE"/>
        </w:rPr>
        <w:t xml:space="preserve"> პროცენტის ფარგლებშია მოსალოდნელი. ამგვარი სცენარის პირობებში ეკონომიკა საშუალოვადიან პერიოდში ახერხებს დაკარგული ეკონომიკური ზრდის დაახლეობით 2/3-ის</w:t>
      </w:r>
      <w:r>
        <w:rPr>
          <w:rFonts w:ascii="Sylfaen" w:hAnsi="Sylfaen" w:cs="Sylfaen"/>
          <w:color w:val="000000"/>
          <w:lang w:val="af-ZA"/>
        </w:rPr>
        <w:t xml:space="preserve"> </w:t>
      </w:r>
      <w:r>
        <w:rPr>
          <w:rFonts w:ascii="Sylfaen" w:hAnsi="Sylfaen" w:cs="Sylfaen"/>
          <w:color w:val="000000"/>
          <w:lang w:val="ka-GE"/>
        </w:rPr>
        <w:t>აღდგენას;</w:t>
      </w:r>
    </w:p>
    <w:p w14:paraId="44115295" w14:textId="77777777" w:rsidR="006E226D" w:rsidRDefault="006E226D" w:rsidP="006E226D">
      <w:pPr>
        <w:widowControl w:val="0"/>
        <w:autoSpaceDE w:val="0"/>
        <w:autoSpaceDN w:val="0"/>
        <w:adjustRightInd w:val="0"/>
        <w:spacing w:before="42" w:after="0" w:line="240" w:lineRule="auto"/>
        <w:ind w:left="840"/>
        <w:rPr>
          <w:rFonts w:ascii="Sylfaen" w:hAnsi="Sylfaen" w:cs="Sylfaen"/>
          <w:sz w:val="23"/>
          <w:szCs w:val="23"/>
        </w:rPr>
      </w:pPr>
      <w:r>
        <w:rPr>
          <w:rFonts w:ascii="Sylfaen" w:hAnsi="Sylfaen" w:cs="Sylfaen"/>
          <w:b/>
          <w:bCs/>
          <w:i/>
          <w:iCs/>
          <w:sz w:val="23"/>
          <w:szCs w:val="23"/>
        </w:rPr>
        <w:t>ფასები</w:t>
      </w:r>
    </w:p>
    <w:p w14:paraId="679A0621" w14:textId="77777777" w:rsidR="006E226D" w:rsidRDefault="006E226D" w:rsidP="006E226D">
      <w:pPr>
        <w:widowControl w:val="0"/>
        <w:autoSpaceDE w:val="0"/>
        <w:autoSpaceDN w:val="0"/>
        <w:adjustRightInd w:val="0"/>
        <w:spacing w:after="0" w:line="100" w:lineRule="exact"/>
        <w:rPr>
          <w:rFonts w:ascii="Sylfaen" w:hAnsi="Sylfaen" w:cs="Sylfaen"/>
          <w:sz w:val="10"/>
          <w:szCs w:val="10"/>
        </w:rPr>
      </w:pPr>
    </w:p>
    <w:p w14:paraId="1AE9FE53" w14:textId="77777777" w:rsidR="006E226D" w:rsidRDefault="006E226D" w:rsidP="006E226D">
      <w:pPr>
        <w:widowControl w:val="0"/>
        <w:autoSpaceDE w:val="0"/>
        <w:autoSpaceDN w:val="0"/>
        <w:adjustRightInd w:val="0"/>
        <w:spacing w:after="0" w:line="276" w:lineRule="auto"/>
        <w:ind w:left="120" w:right="67" w:firstLine="720"/>
        <w:jc w:val="both"/>
        <w:rPr>
          <w:rFonts w:ascii="Sylfaen" w:hAnsi="Sylfaen" w:cs="Sylfaen"/>
          <w:spacing w:val="28"/>
        </w:rPr>
      </w:pPr>
      <w:r>
        <w:rPr>
          <w:rFonts w:ascii="Sylfaen" w:hAnsi="Sylfaen" w:cs="Sylfaen"/>
        </w:rPr>
        <w:t xml:space="preserve">საქართველოს </w:t>
      </w:r>
      <w:r>
        <w:rPr>
          <w:rFonts w:ascii="Sylfaen" w:hAnsi="Sylfaen" w:cs="Sylfaen"/>
          <w:spacing w:val="1"/>
        </w:rPr>
        <w:t xml:space="preserve"> </w:t>
      </w:r>
      <w:r>
        <w:rPr>
          <w:rFonts w:ascii="Sylfaen" w:hAnsi="Sylfaen" w:cs="Sylfaen"/>
        </w:rPr>
        <w:t xml:space="preserve">ეროვნული  ბანკი  ახორციელებს </w:t>
      </w:r>
      <w:r>
        <w:rPr>
          <w:rFonts w:ascii="Sylfaen" w:hAnsi="Sylfaen" w:cs="Sylfaen"/>
          <w:spacing w:val="1"/>
        </w:rPr>
        <w:t xml:space="preserve"> </w:t>
      </w:r>
      <w:r>
        <w:rPr>
          <w:rFonts w:ascii="Sylfaen" w:hAnsi="Sylfaen" w:cs="Sylfaen"/>
        </w:rPr>
        <w:t xml:space="preserve">ინფლაციის </w:t>
      </w:r>
      <w:r>
        <w:rPr>
          <w:rFonts w:ascii="Sylfaen" w:hAnsi="Sylfaen" w:cs="Sylfaen"/>
          <w:spacing w:val="1"/>
        </w:rPr>
        <w:t xml:space="preserve"> </w:t>
      </w:r>
      <w:r>
        <w:rPr>
          <w:rFonts w:ascii="Sylfaen" w:hAnsi="Sylfaen" w:cs="Sylfaen"/>
        </w:rPr>
        <w:t xml:space="preserve">თარგეთირების </w:t>
      </w:r>
      <w:r>
        <w:rPr>
          <w:rFonts w:ascii="Sylfaen" w:hAnsi="Sylfaen" w:cs="Sylfaen"/>
          <w:spacing w:val="1"/>
        </w:rPr>
        <w:t xml:space="preserve"> </w:t>
      </w:r>
      <w:r>
        <w:rPr>
          <w:rFonts w:ascii="Sylfaen" w:hAnsi="Sylfaen" w:cs="Sylfaen"/>
        </w:rPr>
        <w:t>პოლიტიკას, რაც  ითვალისწინებს  ეკონომიკის  განვითარების  არსებული  დონისათვის  ოპტიმალური ინფლაციის</w:t>
      </w:r>
      <w:r>
        <w:rPr>
          <w:rFonts w:ascii="Sylfaen" w:hAnsi="Sylfaen" w:cs="Sylfaen"/>
          <w:spacing w:val="1"/>
        </w:rPr>
        <w:t xml:space="preserve"> </w:t>
      </w:r>
      <w:r>
        <w:rPr>
          <w:rFonts w:ascii="Sylfaen" w:hAnsi="Sylfaen" w:cs="Sylfaen"/>
        </w:rPr>
        <w:t>განსაზღვრას</w:t>
      </w:r>
      <w:r>
        <w:rPr>
          <w:rFonts w:ascii="Sylfaen" w:hAnsi="Sylfaen" w:cs="Sylfaen"/>
          <w:spacing w:val="1"/>
        </w:rPr>
        <w:t xml:space="preserve"> </w:t>
      </w:r>
      <w:r>
        <w:rPr>
          <w:rFonts w:ascii="Sylfaen" w:hAnsi="Sylfaen" w:cs="Sylfaen"/>
        </w:rPr>
        <w:t>და მის მიღწევას. საშუალოვადიანი</w:t>
      </w:r>
      <w:r>
        <w:rPr>
          <w:rFonts w:ascii="Sylfaen" w:hAnsi="Sylfaen" w:cs="Sylfaen"/>
          <w:spacing w:val="1"/>
        </w:rPr>
        <w:t xml:space="preserve"> </w:t>
      </w:r>
      <w:r>
        <w:rPr>
          <w:rFonts w:ascii="Sylfaen" w:hAnsi="Sylfaen" w:cs="Sylfaen"/>
        </w:rPr>
        <w:t>პერიოდისათვის</w:t>
      </w:r>
      <w:r>
        <w:rPr>
          <w:rFonts w:ascii="Sylfaen" w:hAnsi="Sylfaen" w:cs="Sylfaen"/>
          <w:spacing w:val="1"/>
        </w:rPr>
        <w:t xml:space="preserve"> </w:t>
      </w:r>
      <w:r>
        <w:rPr>
          <w:rFonts w:ascii="Sylfaen" w:hAnsi="Sylfaen" w:cs="Sylfaen"/>
        </w:rPr>
        <w:t>ინფლაციის მიზნობრივი</w:t>
      </w:r>
      <w:r>
        <w:rPr>
          <w:rFonts w:ascii="Sylfaen" w:hAnsi="Sylfaen" w:cs="Sylfaen"/>
          <w:spacing w:val="28"/>
        </w:rPr>
        <w:t xml:space="preserve"> </w:t>
      </w:r>
      <w:r>
        <w:rPr>
          <w:rFonts w:ascii="Sylfaen" w:hAnsi="Sylfaen" w:cs="Sylfaen"/>
        </w:rPr>
        <w:t>მაჩვენებელი</w:t>
      </w:r>
      <w:r>
        <w:rPr>
          <w:rFonts w:ascii="Sylfaen" w:hAnsi="Sylfaen" w:cs="Sylfaen"/>
          <w:spacing w:val="28"/>
        </w:rPr>
        <w:t xml:space="preserve"> </w:t>
      </w:r>
      <w:r>
        <w:rPr>
          <w:rFonts w:ascii="Sylfaen" w:hAnsi="Sylfaen" w:cs="Sylfaen"/>
        </w:rPr>
        <w:t>3.0</w:t>
      </w:r>
      <w:r>
        <w:rPr>
          <w:rFonts w:ascii="Sylfaen" w:hAnsi="Sylfaen" w:cs="Sylfaen"/>
          <w:spacing w:val="28"/>
        </w:rPr>
        <w:t xml:space="preserve"> </w:t>
      </w:r>
      <w:r>
        <w:rPr>
          <w:rFonts w:ascii="Sylfaen" w:hAnsi="Sylfaen" w:cs="Sylfaen"/>
        </w:rPr>
        <w:t>პროცენტს</w:t>
      </w:r>
      <w:r>
        <w:rPr>
          <w:rFonts w:ascii="Sylfaen" w:hAnsi="Sylfaen" w:cs="Sylfaen"/>
          <w:spacing w:val="29"/>
        </w:rPr>
        <w:t xml:space="preserve"> </w:t>
      </w:r>
      <w:r>
        <w:rPr>
          <w:rFonts w:ascii="Sylfaen" w:hAnsi="Sylfaen" w:cs="Sylfaen"/>
        </w:rPr>
        <w:t>შეადგენს.</w:t>
      </w:r>
      <w:r>
        <w:rPr>
          <w:rFonts w:ascii="Sylfaen" w:hAnsi="Sylfaen" w:cs="Sylfaen"/>
          <w:spacing w:val="28"/>
        </w:rPr>
        <w:t xml:space="preserve"> </w:t>
      </w:r>
    </w:p>
    <w:p w14:paraId="1DCE83EE" w14:textId="77777777" w:rsidR="006E226D" w:rsidRDefault="006E226D" w:rsidP="006E226D">
      <w:pPr>
        <w:widowControl w:val="0"/>
        <w:autoSpaceDE w:val="0"/>
        <w:autoSpaceDN w:val="0"/>
        <w:adjustRightInd w:val="0"/>
        <w:spacing w:after="0" w:line="276" w:lineRule="auto"/>
        <w:ind w:left="120" w:right="67" w:firstLine="720"/>
        <w:jc w:val="both"/>
        <w:rPr>
          <w:rFonts w:ascii="Sylfaen" w:hAnsi="Sylfaen" w:cs="Sylfaen"/>
          <w:lang w:val="ka-GE"/>
        </w:rPr>
      </w:pPr>
      <w:r>
        <w:rPr>
          <w:rFonts w:ascii="Sylfaen" w:hAnsi="Sylfaen" w:cs="Sylfaen"/>
        </w:rPr>
        <w:t>მიუხედავად</w:t>
      </w:r>
      <w:r w:rsidRPr="002638AD">
        <w:rPr>
          <w:rFonts w:ascii="Sylfaen" w:hAnsi="Sylfaen" w:cs="Sylfaen"/>
        </w:rPr>
        <w:t xml:space="preserve"> </w:t>
      </w:r>
      <w:r>
        <w:rPr>
          <w:rFonts w:ascii="Sylfaen" w:hAnsi="Sylfaen" w:cs="Sylfaen"/>
        </w:rPr>
        <w:t>ამისა,</w:t>
      </w:r>
      <w:r w:rsidRPr="002638AD">
        <w:rPr>
          <w:rFonts w:ascii="Sylfaen" w:hAnsi="Sylfaen" w:cs="Sylfaen"/>
        </w:rPr>
        <w:t xml:space="preserve"> ერთი მხრივ მიწოდების არხების რღვევის, ხოლო მეორე მხრივ კურსის გაუფასურების ეფექტის შედეგად, 2020 წელს საშუალოწლიურმა ინფლაციამ </w:t>
      </w:r>
      <w:r>
        <w:rPr>
          <w:rFonts w:ascii="Sylfaen" w:hAnsi="Sylfaen" w:cs="Sylfaen"/>
        </w:rPr>
        <w:t>5</w:t>
      </w:r>
      <w:r>
        <w:rPr>
          <w:rFonts w:ascii="Sylfaen" w:hAnsi="Sylfaen" w:cs="Sylfaen"/>
          <w:lang w:val="ka-GE"/>
        </w:rPr>
        <w:t>.</w:t>
      </w:r>
      <w:r>
        <w:rPr>
          <w:rFonts w:ascii="Sylfaen" w:hAnsi="Sylfaen" w:cs="Sylfaen"/>
        </w:rPr>
        <w:t>2</w:t>
      </w:r>
      <w:r w:rsidRPr="002638AD">
        <w:rPr>
          <w:rFonts w:ascii="Sylfaen" w:hAnsi="Sylfaen" w:cs="Sylfaen"/>
        </w:rPr>
        <w:t xml:space="preserve"> პროცენტი შეადგინა. მაღალი ინფლაცია გრძელდება 2021 წლ</w:t>
      </w:r>
      <w:r>
        <w:rPr>
          <w:rFonts w:ascii="Sylfaen" w:hAnsi="Sylfaen" w:cs="Sylfaen"/>
          <w:lang w:val="ka-GE"/>
        </w:rPr>
        <w:t>ი</w:t>
      </w:r>
      <w:r w:rsidRPr="002638AD">
        <w:rPr>
          <w:rFonts w:ascii="Sylfaen" w:hAnsi="Sylfaen" w:cs="Sylfaen"/>
        </w:rPr>
        <w:t>ს</w:t>
      </w:r>
      <w:r>
        <w:rPr>
          <w:rFonts w:ascii="Sylfaen" w:hAnsi="Sylfaen" w:cs="Sylfaen"/>
          <w:lang w:val="ka-GE"/>
        </w:rPr>
        <w:t xml:space="preserve"> დასაწყისშიც. მიუხედავად იმისა, რომ თვე-წინა თვესთან ინფლაციის მაჩვენებელი მოსალოდნელია რომ სწრაფად დასტაბილურდება, საბაზისო ეფექტი წლის ბოლომდე იქნოიებს გავლენას ინფლაციის მაჩვენებელზე და საშუალოწლიური ინფლაცია 6.5 პროცენტს შეადგენს. საშუალოვადიან პერიოდში ინფლაცია დაუბრუნდება მიზნობრივ მაჩვენებელს.</w:t>
      </w:r>
    </w:p>
    <w:p w14:paraId="16A809C5" w14:textId="77777777" w:rsidR="006E226D" w:rsidRDefault="006E226D" w:rsidP="006E226D">
      <w:pPr>
        <w:widowControl w:val="0"/>
        <w:autoSpaceDE w:val="0"/>
        <w:autoSpaceDN w:val="0"/>
        <w:adjustRightInd w:val="0"/>
        <w:spacing w:after="0" w:line="276" w:lineRule="auto"/>
        <w:ind w:left="120" w:right="67" w:firstLine="720"/>
        <w:jc w:val="both"/>
        <w:rPr>
          <w:rFonts w:ascii="Sylfaen" w:hAnsi="Sylfaen" w:cs="Sylfaen"/>
        </w:rPr>
      </w:pPr>
    </w:p>
    <w:p w14:paraId="478B88E8" w14:textId="77777777" w:rsidR="006E226D" w:rsidRDefault="006E226D" w:rsidP="006E226D">
      <w:pPr>
        <w:widowControl w:val="0"/>
        <w:autoSpaceDE w:val="0"/>
        <w:autoSpaceDN w:val="0"/>
        <w:adjustRightInd w:val="0"/>
        <w:spacing w:before="10" w:after="0" w:line="220" w:lineRule="exact"/>
        <w:rPr>
          <w:rFonts w:ascii="Sylfaen" w:hAnsi="Sylfaen" w:cs="Sylfaen"/>
        </w:rPr>
      </w:pPr>
    </w:p>
    <w:p w14:paraId="4F100AEA" w14:textId="77777777" w:rsidR="006E226D" w:rsidRDefault="006E226D" w:rsidP="006E226D">
      <w:pPr>
        <w:widowControl w:val="0"/>
        <w:autoSpaceDE w:val="0"/>
        <w:autoSpaceDN w:val="0"/>
        <w:adjustRightInd w:val="0"/>
        <w:spacing w:after="0" w:line="240" w:lineRule="auto"/>
        <w:ind w:left="840"/>
        <w:rPr>
          <w:rFonts w:ascii="Sylfaen" w:hAnsi="Sylfaen" w:cs="Sylfaen"/>
          <w:sz w:val="23"/>
          <w:szCs w:val="23"/>
        </w:rPr>
      </w:pPr>
      <w:r>
        <w:rPr>
          <w:rFonts w:ascii="Sylfaen" w:hAnsi="Sylfaen" w:cs="Sylfaen"/>
          <w:b/>
          <w:bCs/>
          <w:i/>
          <w:iCs/>
          <w:w w:val="97"/>
          <w:sz w:val="23"/>
          <w:szCs w:val="23"/>
        </w:rPr>
        <w:t>მიმდინარე</w:t>
      </w:r>
      <w:r>
        <w:rPr>
          <w:rFonts w:ascii="Sylfaen" w:hAnsi="Sylfaen" w:cs="Sylfaen"/>
          <w:b/>
          <w:bCs/>
          <w:i/>
          <w:iCs/>
          <w:spacing w:val="1"/>
          <w:w w:val="97"/>
          <w:sz w:val="23"/>
          <w:szCs w:val="23"/>
        </w:rPr>
        <w:t xml:space="preserve"> </w:t>
      </w:r>
      <w:r>
        <w:rPr>
          <w:rFonts w:ascii="Sylfaen" w:hAnsi="Sylfaen" w:cs="Sylfaen"/>
          <w:b/>
          <w:bCs/>
          <w:i/>
          <w:iCs/>
          <w:w w:val="97"/>
          <w:sz w:val="23"/>
          <w:szCs w:val="23"/>
        </w:rPr>
        <w:t>ანგარიშის</w:t>
      </w:r>
      <w:r>
        <w:rPr>
          <w:rFonts w:ascii="Sylfaen" w:hAnsi="Sylfaen" w:cs="Sylfaen"/>
          <w:b/>
          <w:bCs/>
          <w:i/>
          <w:iCs/>
          <w:spacing w:val="1"/>
          <w:w w:val="97"/>
          <w:sz w:val="23"/>
          <w:szCs w:val="23"/>
        </w:rPr>
        <w:t xml:space="preserve"> </w:t>
      </w:r>
      <w:r>
        <w:rPr>
          <w:rFonts w:ascii="Sylfaen" w:hAnsi="Sylfaen" w:cs="Sylfaen"/>
          <w:b/>
          <w:bCs/>
          <w:i/>
          <w:iCs/>
          <w:sz w:val="23"/>
          <w:szCs w:val="23"/>
        </w:rPr>
        <w:t>ბალანსი</w:t>
      </w:r>
    </w:p>
    <w:p w14:paraId="357F9CA8" w14:textId="77777777" w:rsidR="006E226D" w:rsidRDefault="006E226D" w:rsidP="006E226D">
      <w:pPr>
        <w:widowControl w:val="0"/>
        <w:autoSpaceDE w:val="0"/>
        <w:autoSpaceDN w:val="0"/>
        <w:adjustRightInd w:val="0"/>
        <w:spacing w:after="0" w:line="100" w:lineRule="exact"/>
        <w:rPr>
          <w:rFonts w:ascii="Sylfaen" w:hAnsi="Sylfaen" w:cs="Sylfaen"/>
          <w:sz w:val="10"/>
          <w:szCs w:val="10"/>
        </w:rPr>
      </w:pPr>
    </w:p>
    <w:p w14:paraId="7BA9B736" w14:textId="77777777" w:rsidR="006E226D" w:rsidRPr="002638AD" w:rsidRDefault="006E226D" w:rsidP="006E226D">
      <w:pPr>
        <w:widowControl w:val="0"/>
        <w:autoSpaceDE w:val="0"/>
        <w:autoSpaceDN w:val="0"/>
        <w:adjustRightInd w:val="0"/>
        <w:spacing w:after="0" w:line="276" w:lineRule="auto"/>
        <w:ind w:left="120" w:right="67" w:firstLine="720"/>
        <w:jc w:val="both"/>
        <w:rPr>
          <w:rFonts w:ascii="Sylfaen" w:hAnsi="Sylfaen" w:cs="Sylfaen"/>
          <w:lang w:val="ka-GE"/>
        </w:rPr>
      </w:pPr>
      <w:r>
        <w:rPr>
          <w:rFonts w:ascii="Sylfaen" w:hAnsi="Sylfaen" w:cs="Sylfaen"/>
        </w:rPr>
        <w:t xml:space="preserve">2019   წელს  </w:t>
      </w:r>
      <w:r>
        <w:rPr>
          <w:rFonts w:ascii="Sylfaen" w:hAnsi="Sylfaen" w:cs="Sylfaen"/>
          <w:spacing w:val="1"/>
        </w:rPr>
        <w:t xml:space="preserve"> </w:t>
      </w:r>
      <w:r>
        <w:rPr>
          <w:rFonts w:ascii="Sylfaen" w:hAnsi="Sylfaen" w:cs="Sylfaen"/>
        </w:rPr>
        <w:t>დაფიქსირ</w:t>
      </w:r>
      <w:r>
        <w:rPr>
          <w:rFonts w:ascii="Sylfaen" w:hAnsi="Sylfaen" w:cs="Sylfaen"/>
          <w:lang w:val="ka-GE"/>
        </w:rPr>
        <w:t>ებული</w:t>
      </w:r>
      <w:r>
        <w:rPr>
          <w:rFonts w:ascii="Sylfaen" w:hAnsi="Sylfaen" w:cs="Sylfaen"/>
        </w:rPr>
        <w:t xml:space="preserve">  </w:t>
      </w:r>
      <w:r>
        <w:rPr>
          <w:rFonts w:ascii="Sylfaen" w:hAnsi="Sylfaen" w:cs="Sylfaen"/>
          <w:spacing w:val="1"/>
        </w:rPr>
        <w:t xml:space="preserve"> </w:t>
      </w:r>
      <w:r>
        <w:rPr>
          <w:rFonts w:ascii="Sylfaen" w:hAnsi="Sylfaen" w:cs="Sylfaen"/>
        </w:rPr>
        <w:t xml:space="preserve">ისტორიულად  </w:t>
      </w:r>
      <w:r>
        <w:rPr>
          <w:rFonts w:ascii="Sylfaen" w:hAnsi="Sylfaen" w:cs="Sylfaen"/>
          <w:spacing w:val="1"/>
        </w:rPr>
        <w:t xml:space="preserve"> </w:t>
      </w:r>
      <w:r>
        <w:rPr>
          <w:rFonts w:ascii="Sylfaen" w:hAnsi="Sylfaen" w:cs="Sylfaen"/>
        </w:rPr>
        <w:t xml:space="preserve">ყველაზე  </w:t>
      </w:r>
      <w:r>
        <w:rPr>
          <w:rFonts w:ascii="Sylfaen" w:hAnsi="Sylfaen" w:cs="Sylfaen"/>
          <w:spacing w:val="1"/>
        </w:rPr>
        <w:t xml:space="preserve"> </w:t>
      </w:r>
      <w:r>
        <w:rPr>
          <w:rFonts w:ascii="Sylfaen" w:hAnsi="Sylfaen" w:cs="Sylfaen"/>
        </w:rPr>
        <w:t xml:space="preserve">დაბალი  </w:t>
      </w:r>
      <w:r>
        <w:rPr>
          <w:rFonts w:ascii="Sylfaen" w:hAnsi="Sylfaen" w:cs="Sylfaen"/>
          <w:spacing w:val="1"/>
        </w:rPr>
        <w:t xml:space="preserve"> </w:t>
      </w:r>
      <w:r>
        <w:rPr>
          <w:rFonts w:ascii="Sylfaen" w:hAnsi="Sylfaen" w:cs="Sylfaen"/>
          <w:lang w:val="ka-GE"/>
        </w:rPr>
        <w:t>მაჩვენებლის შემდეგ, 2020 წელს მიმდინარე ანგარიშის დეფიციტი 12.4 პროცენტამდე გაიზარდა. ზრდა ძირითადად უკავშირდება პანდემიის შედეგად შემცირებულ მომსახურების ექსპორტსა და საგარეო დავალიანების გაზრდილ მომსახურებას. 2021 წელს, ტურიზმის აღდეგნის შესახებ კვლავ კონსერვატიული დაშვებებია. აქედან გამომდინარე, პროგნოზირებულია მიმდინარე ანგარიშის დეფიციტი 11.3 პროცენტის დონეზე, ხოლო საშუალოვადიან პერიოდში, ტურიზმის აღდეგნისა და პანდემიამდელი ტრენდის გათვალისწინებით, მოსალოდნელია დეფიციტის მშპ-ს</w:t>
      </w:r>
      <w:r>
        <w:rPr>
          <w:rFonts w:ascii="Sylfaen" w:hAnsi="Sylfaen" w:cs="Sylfaen"/>
          <w:lang w:val="af-ZA"/>
        </w:rPr>
        <w:t xml:space="preserve"> </w:t>
      </w:r>
      <w:r>
        <w:rPr>
          <w:rFonts w:ascii="Sylfaen" w:hAnsi="Sylfaen" w:cs="Sylfaen"/>
          <w:lang w:val="ka-GE"/>
        </w:rPr>
        <w:t>6 პროცენტის ქვემოთ შემცირება.</w:t>
      </w:r>
    </w:p>
    <w:p w14:paraId="38E69F2F" w14:textId="77777777" w:rsidR="006E226D" w:rsidRDefault="006E226D" w:rsidP="006E226D">
      <w:pPr>
        <w:widowControl w:val="0"/>
        <w:autoSpaceDE w:val="0"/>
        <w:autoSpaceDN w:val="0"/>
        <w:adjustRightInd w:val="0"/>
        <w:spacing w:after="0" w:line="276" w:lineRule="auto"/>
        <w:ind w:left="120" w:right="67" w:firstLine="720"/>
        <w:jc w:val="both"/>
        <w:rPr>
          <w:rFonts w:ascii="Sylfaen" w:hAnsi="Sylfaen" w:cs="Sylfaen"/>
          <w:lang w:val="ka-GE"/>
        </w:rPr>
      </w:pPr>
    </w:p>
    <w:p w14:paraId="02759EA0" w14:textId="77777777" w:rsidR="006E226D" w:rsidRPr="00E406BA" w:rsidRDefault="006E226D" w:rsidP="006E226D">
      <w:pPr>
        <w:widowControl w:val="0"/>
        <w:autoSpaceDE w:val="0"/>
        <w:autoSpaceDN w:val="0"/>
        <w:adjustRightInd w:val="0"/>
        <w:spacing w:after="0" w:line="240" w:lineRule="auto"/>
        <w:jc w:val="both"/>
        <w:rPr>
          <w:rFonts w:ascii="Sylfaen" w:hAnsi="Sylfaen" w:cs="Sylfaen"/>
          <w:color w:val="000000"/>
          <w:lang w:val="ka-GE"/>
        </w:rPr>
      </w:pPr>
    </w:p>
    <w:p w14:paraId="75531DB7" w14:textId="77777777" w:rsidR="006E226D" w:rsidRDefault="006E226D" w:rsidP="006E226D">
      <w:pPr>
        <w:widowControl w:val="0"/>
        <w:autoSpaceDE w:val="0"/>
        <w:autoSpaceDN w:val="0"/>
        <w:adjustRightInd w:val="0"/>
        <w:spacing w:after="0" w:line="240" w:lineRule="auto"/>
        <w:jc w:val="both"/>
        <w:rPr>
          <w:rFonts w:ascii="Sylfaen" w:hAnsi="Sylfaen" w:cs="Sylfaen"/>
          <w:b/>
          <w:i/>
          <w:color w:val="000000"/>
          <w:lang w:val="ka-GE"/>
        </w:rPr>
      </w:pPr>
    </w:p>
    <w:p w14:paraId="70168564" w14:textId="77777777" w:rsidR="002F1F79" w:rsidRDefault="002F1F79">
      <w:pPr>
        <w:rPr>
          <w:rFonts w:ascii="Sylfaen" w:hAnsi="Sylfaen" w:cs="Sylfaen"/>
          <w:b/>
          <w:i/>
          <w:color w:val="000000"/>
          <w:lang w:val="ka-GE"/>
        </w:rPr>
      </w:pPr>
      <w:r>
        <w:rPr>
          <w:rFonts w:ascii="Sylfaen" w:hAnsi="Sylfaen" w:cs="Sylfaen"/>
          <w:b/>
          <w:i/>
          <w:color w:val="000000"/>
          <w:lang w:val="ka-GE"/>
        </w:rPr>
        <w:br w:type="page"/>
      </w:r>
    </w:p>
    <w:p w14:paraId="10A7DB2A" w14:textId="3FC7D3D6" w:rsidR="006E226D" w:rsidRDefault="006E226D" w:rsidP="002F1F79">
      <w:pPr>
        <w:pStyle w:val="Heading3"/>
        <w:rPr>
          <w:lang w:val="ka-GE"/>
        </w:rPr>
      </w:pPr>
      <w:r>
        <w:rPr>
          <w:lang w:val="ka-GE"/>
        </w:rPr>
        <w:lastRenderedPageBreak/>
        <w:t>ოპტიმისტური სცენარი</w:t>
      </w:r>
    </w:p>
    <w:p w14:paraId="128F9109" w14:textId="77777777" w:rsidR="006E226D" w:rsidRDefault="006E226D" w:rsidP="006E226D">
      <w:pPr>
        <w:widowControl w:val="0"/>
        <w:autoSpaceDE w:val="0"/>
        <w:autoSpaceDN w:val="0"/>
        <w:adjustRightInd w:val="0"/>
        <w:spacing w:after="0" w:line="240" w:lineRule="auto"/>
        <w:jc w:val="both"/>
        <w:rPr>
          <w:rFonts w:ascii="Sylfaen" w:hAnsi="Sylfaen" w:cs="Sylfaen"/>
          <w:b/>
          <w:i/>
          <w:color w:val="000000"/>
          <w:lang w:val="ka-GE"/>
        </w:rPr>
      </w:pPr>
    </w:p>
    <w:p w14:paraId="28BBB148" w14:textId="77777777" w:rsidR="006E226D" w:rsidRDefault="006E226D" w:rsidP="006E226D">
      <w:pPr>
        <w:widowControl w:val="0"/>
        <w:autoSpaceDE w:val="0"/>
        <w:autoSpaceDN w:val="0"/>
        <w:adjustRightInd w:val="0"/>
        <w:spacing w:after="0" w:line="200" w:lineRule="exact"/>
        <w:rPr>
          <w:rFonts w:ascii="Sylfaen" w:hAnsi="Sylfaen" w:cs="Sylfaen"/>
          <w:color w:val="000000"/>
          <w:sz w:val="20"/>
          <w:szCs w:val="20"/>
        </w:rPr>
      </w:pPr>
    </w:p>
    <w:tbl>
      <w:tblPr>
        <w:tblW w:w="9134" w:type="dxa"/>
        <w:tblInd w:w="106" w:type="dxa"/>
        <w:tblLayout w:type="fixed"/>
        <w:tblCellMar>
          <w:left w:w="0" w:type="dxa"/>
          <w:right w:w="0" w:type="dxa"/>
        </w:tblCellMar>
        <w:tblLook w:val="0000" w:firstRow="0" w:lastRow="0" w:firstColumn="0" w:lastColumn="0" w:noHBand="0" w:noVBand="0"/>
      </w:tblPr>
      <w:tblGrid>
        <w:gridCol w:w="2592"/>
        <w:gridCol w:w="818"/>
        <w:gridCol w:w="818"/>
        <w:gridCol w:w="819"/>
        <w:gridCol w:w="817"/>
        <w:gridCol w:w="818"/>
        <w:gridCol w:w="818"/>
        <w:gridCol w:w="817"/>
        <w:gridCol w:w="817"/>
      </w:tblGrid>
      <w:tr w:rsidR="006E226D" w:rsidRPr="003235CA" w14:paraId="4E5434B9" w14:textId="77777777" w:rsidTr="006E226D">
        <w:trPr>
          <w:trHeight w:hRule="exact" w:val="303"/>
          <w:tblHeader/>
        </w:trPr>
        <w:tc>
          <w:tcPr>
            <w:tcW w:w="2592" w:type="dxa"/>
            <w:vMerge w:val="restart"/>
            <w:tcBorders>
              <w:top w:val="dotted" w:sz="4" w:space="0" w:color="000000"/>
              <w:left w:val="dotted" w:sz="4" w:space="0" w:color="000000"/>
              <w:bottom w:val="dotted" w:sz="4" w:space="0" w:color="000000"/>
              <w:right w:val="dotted" w:sz="4" w:space="0" w:color="000000"/>
            </w:tcBorders>
          </w:tcPr>
          <w:p w14:paraId="438CD4AC" w14:textId="77777777" w:rsidR="006E226D" w:rsidRPr="003235CA" w:rsidRDefault="006E226D" w:rsidP="00A50B04">
            <w:pPr>
              <w:widowControl w:val="0"/>
              <w:autoSpaceDE w:val="0"/>
              <w:autoSpaceDN w:val="0"/>
              <w:adjustRightInd w:val="0"/>
              <w:spacing w:after="0" w:line="240" w:lineRule="auto"/>
              <w:rPr>
                <w:rFonts w:ascii="Times New Roman" w:hAnsi="Times New Roman"/>
                <w:sz w:val="24"/>
                <w:szCs w:val="24"/>
              </w:rPr>
            </w:pPr>
          </w:p>
        </w:tc>
        <w:tc>
          <w:tcPr>
            <w:tcW w:w="818" w:type="dxa"/>
            <w:tcBorders>
              <w:top w:val="dotted" w:sz="4" w:space="0" w:color="000000"/>
              <w:left w:val="dotted" w:sz="4" w:space="0" w:color="000000"/>
              <w:bottom w:val="dotted" w:sz="4" w:space="0" w:color="000000"/>
              <w:right w:val="dotted" w:sz="4" w:space="0" w:color="000000"/>
            </w:tcBorders>
          </w:tcPr>
          <w:p w14:paraId="0CC7A932"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2018</w:t>
            </w:r>
          </w:p>
        </w:tc>
        <w:tc>
          <w:tcPr>
            <w:tcW w:w="818" w:type="dxa"/>
            <w:tcBorders>
              <w:top w:val="dotted" w:sz="4" w:space="0" w:color="000000"/>
              <w:left w:val="dotted" w:sz="4" w:space="0" w:color="000000"/>
              <w:bottom w:val="dotted" w:sz="4" w:space="0" w:color="000000"/>
              <w:right w:val="dotted" w:sz="4" w:space="0" w:color="000000"/>
            </w:tcBorders>
          </w:tcPr>
          <w:p w14:paraId="62B2AD6B"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2019</w:t>
            </w:r>
          </w:p>
        </w:tc>
        <w:tc>
          <w:tcPr>
            <w:tcW w:w="819" w:type="dxa"/>
            <w:tcBorders>
              <w:top w:val="dotted" w:sz="4" w:space="0" w:color="000000"/>
              <w:left w:val="dotted" w:sz="4" w:space="0" w:color="000000"/>
              <w:bottom w:val="dotted" w:sz="4" w:space="0" w:color="000000"/>
              <w:right w:val="dotted" w:sz="4" w:space="0" w:color="000000"/>
            </w:tcBorders>
          </w:tcPr>
          <w:p w14:paraId="7BB3BBEE"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2020</w:t>
            </w:r>
          </w:p>
        </w:tc>
        <w:tc>
          <w:tcPr>
            <w:tcW w:w="817" w:type="dxa"/>
            <w:tcBorders>
              <w:top w:val="dotted" w:sz="4" w:space="0" w:color="000000"/>
              <w:left w:val="dotted" w:sz="4" w:space="0" w:color="000000"/>
              <w:bottom w:val="dotted" w:sz="4" w:space="0" w:color="000000"/>
              <w:right w:val="dotted" w:sz="4" w:space="0" w:color="000000"/>
            </w:tcBorders>
          </w:tcPr>
          <w:p w14:paraId="393DA667"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2021</w:t>
            </w:r>
          </w:p>
        </w:tc>
        <w:tc>
          <w:tcPr>
            <w:tcW w:w="818" w:type="dxa"/>
            <w:tcBorders>
              <w:top w:val="dotted" w:sz="4" w:space="0" w:color="000000"/>
              <w:left w:val="dotted" w:sz="4" w:space="0" w:color="000000"/>
              <w:bottom w:val="dotted" w:sz="4" w:space="0" w:color="000000"/>
              <w:right w:val="dotted" w:sz="4" w:space="0" w:color="000000"/>
            </w:tcBorders>
          </w:tcPr>
          <w:p w14:paraId="0D258A86"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2022</w:t>
            </w:r>
          </w:p>
        </w:tc>
        <w:tc>
          <w:tcPr>
            <w:tcW w:w="818" w:type="dxa"/>
            <w:tcBorders>
              <w:top w:val="dotted" w:sz="4" w:space="0" w:color="000000"/>
              <w:left w:val="dotted" w:sz="4" w:space="0" w:color="000000"/>
              <w:bottom w:val="dotted" w:sz="4" w:space="0" w:color="000000"/>
              <w:right w:val="dotted" w:sz="4" w:space="0" w:color="000000"/>
            </w:tcBorders>
          </w:tcPr>
          <w:p w14:paraId="743FE6A2"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2023</w:t>
            </w:r>
          </w:p>
        </w:tc>
        <w:tc>
          <w:tcPr>
            <w:tcW w:w="817" w:type="dxa"/>
            <w:tcBorders>
              <w:top w:val="dotted" w:sz="4" w:space="0" w:color="000000"/>
              <w:left w:val="dotted" w:sz="4" w:space="0" w:color="000000"/>
              <w:bottom w:val="dotted" w:sz="4" w:space="0" w:color="000000"/>
              <w:right w:val="dotted" w:sz="4" w:space="0" w:color="000000"/>
            </w:tcBorders>
          </w:tcPr>
          <w:p w14:paraId="527FB848" w14:textId="77777777" w:rsidR="006E226D" w:rsidRPr="003235CA" w:rsidRDefault="006E226D" w:rsidP="00A50B04">
            <w:pPr>
              <w:widowControl w:val="0"/>
              <w:autoSpaceDE w:val="0"/>
              <w:autoSpaceDN w:val="0"/>
              <w:adjustRightInd w:val="0"/>
              <w:spacing w:before="43" w:after="0" w:line="240" w:lineRule="auto"/>
              <w:ind w:left="203"/>
              <w:rPr>
                <w:rFonts w:ascii="Times New Roman" w:hAnsi="Times New Roman"/>
                <w:sz w:val="24"/>
                <w:szCs w:val="24"/>
              </w:rPr>
            </w:pPr>
            <w:r w:rsidRPr="003235CA">
              <w:rPr>
                <w:rFonts w:ascii="Arial" w:hAnsi="Arial" w:cs="Arial"/>
                <w:b/>
                <w:bCs/>
                <w:sz w:val="18"/>
                <w:szCs w:val="18"/>
              </w:rPr>
              <w:t>2024</w:t>
            </w:r>
          </w:p>
        </w:tc>
        <w:tc>
          <w:tcPr>
            <w:tcW w:w="817" w:type="dxa"/>
            <w:tcBorders>
              <w:top w:val="dotted" w:sz="4" w:space="0" w:color="000000"/>
              <w:left w:val="dotted" w:sz="4" w:space="0" w:color="000000"/>
              <w:bottom w:val="dotted" w:sz="4" w:space="0" w:color="000000"/>
              <w:right w:val="dotted" w:sz="4" w:space="0" w:color="000000"/>
            </w:tcBorders>
          </w:tcPr>
          <w:p w14:paraId="08CD7D7F" w14:textId="77777777" w:rsidR="006E226D" w:rsidRPr="005046A4" w:rsidRDefault="006E226D" w:rsidP="00A50B04">
            <w:pPr>
              <w:widowControl w:val="0"/>
              <w:autoSpaceDE w:val="0"/>
              <w:autoSpaceDN w:val="0"/>
              <w:adjustRightInd w:val="0"/>
              <w:spacing w:before="43" w:after="0" w:line="240" w:lineRule="auto"/>
              <w:ind w:left="204"/>
              <w:rPr>
                <w:rFonts w:ascii="Arial" w:hAnsi="Arial" w:cs="Arial"/>
                <w:b/>
                <w:bCs/>
                <w:sz w:val="18"/>
                <w:szCs w:val="18"/>
              </w:rPr>
            </w:pPr>
            <w:r w:rsidRPr="005046A4">
              <w:rPr>
                <w:rFonts w:ascii="Arial" w:hAnsi="Arial" w:cs="Arial"/>
                <w:b/>
                <w:bCs/>
                <w:sz w:val="18"/>
                <w:szCs w:val="18"/>
              </w:rPr>
              <w:t>2025</w:t>
            </w:r>
          </w:p>
        </w:tc>
      </w:tr>
      <w:tr w:rsidR="006E226D" w:rsidRPr="003235CA" w14:paraId="3B53D6B5" w14:textId="77777777" w:rsidTr="006E226D">
        <w:trPr>
          <w:trHeight w:hRule="exact" w:val="382"/>
          <w:tblHeader/>
        </w:trPr>
        <w:tc>
          <w:tcPr>
            <w:tcW w:w="2592" w:type="dxa"/>
            <w:vMerge/>
            <w:tcBorders>
              <w:top w:val="dotted" w:sz="4" w:space="0" w:color="000000"/>
              <w:left w:val="dotted" w:sz="4" w:space="0" w:color="000000"/>
              <w:bottom w:val="dotted" w:sz="4" w:space="0" w:color="000000"/>
              <w:right w:val="dotted" w:sz="4" w:space="0" w:color="000000"/>
            </w:tcBorders>
          </w:tcPr>
          <w:p w14:paraId="0F7770E8" w14:textId="77777777" w:rsidR="006E226D" w:rsidRPr="003235CA" w:rsidRDefault="006E226D" w:rsidP="00A50B04">
            <w:pPr>
              <w:widowControl w:val="0"/>
              <w:autoSpaceDE w:val="0"/>
              <w:autoSpaceDN w:val="0"/>
              <w:adjustRightInd w:val="0"/>
              <w:spacing w:before="43" w:after="0" w:line="240" w:lineRule="auto"/>
              <w:ind w:left="203"/>
              <w:rPr>
                <w:rFonts w:ascii="Times New Roman" w:hAnsi="Times New Roman"/>
                <w:sz w:val="24"/>
                <w:szCs w:val="24"/>
              </w:rPr>
            </w:pPr>
          </w:p>
        </w:tc>
        <w:tc>
          <w:tcPr>
            <w:tcW w:w="818" w:type="dxa"/>
            <w:tcBorders>
              <w:top w:val="dotted" w:sz="4" w:space="0" w:color="000000"/>
              <w:left w:val="dotted" w:sz="4" w:space="0" w:color="000000"/>
              <w:bottom w:val="dotted" w:sz="4" w:space="0" w:color="000000"/>
              <w:right w:val="dotted" w:sz="4" w:space="0" w:color="000000"/>
            </w:tcBorders>
          </w:tcPr>
          <w:p w14:paraId="743323A2" w14:textId="77777777" w:rsidR="006E226D" w:rsidRPr="003235CA" w:rsidRDefault="006E226D" w:rsidP="00A50B04">
            <w:pPr>
              <w:widowControl w:val="0"/>
              <w:autoSpaceDE w:val="0"/>
              <w:autoSpaceDN w:val="0"/>
              <w:adjustRightInd w:val="0"/>
              <w:spacing w:before="67" w:after="0" w:line="240" w:lineRule="auto"/>
              <w:ind w:left="173"/>
              <w:rPr>
                <w:rFonts w:ascii="Times New Roman" w:hAnsi="Times New Roman"/>
                <w:sz w:val="24"/>
                <w:szCs w:val="24"/>
              </w:rPr>
            </w:pPr>
            <w:r w:rsidRPr="003235CA">
              <w:rPr>
                <w:rFonts w:ascii="Sylfaen" w:hAnsi="Sylfaen" w:cs="Sylfaen"/>
                <w:b/>
                <w:bCs/>
                <w:w w:val="101"/>
                <w:sz w:val="18"/>
                <w:szCs w:val="18"/>
              </w:rPr>
              <w:t>ფაქტ.</w:t>
            </w:r>
          </w:p>
        </w:tc>
        <w:tc>
          <w:tcPr>
            <w:tcW w:w="818" w:type="dxa"/>
            <w:tcBorders>
              <w:top w:val="dotted" w:sz="4" w:space="0" w:color="000000"/>
              <w:left w:val="dotted" w:sz="4" w:space="0" w:color="000000"/>
              <w:bottom w:val="dotted" w:sz="4" w:space="0" w:color="000000"/>
              <w:right w:val="dotted" w:sz="4" w:space="0" w:color="000000"/>
            </w:tcBorders>
          </w:tcPr>
          <w:p w14:paraId="68EAF642" w14:textId="77777777" w:rsidR="006E226D" w:rsidRPr="003235CA" w:rsidRDefault="006E226D" w:rsidP="00A50B04">
            <w:pPr>
              <w:widowControl w:val="0"/>
              <w:autoSpaceDE w:val="0"/>
              <w:autoSpaceDN w:val="0"/>
              <w:adjustRightInd w:val="0"/>
              <w:spacing w:before="67" w:after="0" w:line="240" w:lineRule="auto"/>
              <w:ind w:left="173"/>
              <w:rPr>
                <w:rFonts w:ascii="Times New Roman" w:hAnsi="Times New Roman"/>
                <w:sz w:val="24"/>
                <w:szCs w:val="24"/>
              </w:rPr>
            </w:pPr>
            <w:r w:rsidRPr="003235CA">
              <w:rPr>
                <w:rFonts w:ascii="Sylfaen" w:hAnsi="Sylfaen" w:cs="Sylfaen"/>
                <w:b/>
                <w:bCs/>
                <w:w w:val="101"/>
                <w:sz w:val="18"/>
                <w:szCs w:val="18"/>
              </w:rPr>
              <w:t>ფაქტ</w:t>
            </w:r>
            <w:r w:rsidRPr="003235CA">
              <w:rPr>
                <w:rFonts w:ascii="Sylfaen" w:hAnsi="Sylfaen" w:cs="Sylfaen"/>
                <w:b/>
                <w:bCs/>
                <w:w w:val="102"/>
                <w:sz w:val="18"/>
                <w:szCs w:val="18"/>
              </w:rPr>
              <w:t>.</w:t>
            </w:r>
          </w:p>
        </w:tc>
        <w:tc>
          <w:tcPr>
            <w:tcW w:w="819" w:type="dxa"/>
            <w:tcBorders>
              <w:top w:val="dotted" w:sz="4" w:space="0" w:color="000000"/>
              <w:left w:val="dotted" w:sz="4" w:space="0" w:color="000000"/>
              <w:bottom w:val="dotted" w:sz="4" w:space="0" w:color="000000"/>
              <w:right w:val="dotted" w:sz="4" w:space="0" w:color="000000"/>
            </w:tcBorders>
          </w:tcPr>
          <w:p w14:paraId="18F63E49" w14:textId="77777777" w:rsidR="006E226D" w:rsidRPr="003235CA" w:rsidRDefault="006E226D" w:rsidP="00A50B04">
            <w:pPr>
              <w:widowControl w:val="0"/>
              <w:autoSpaceDE w:val="0"/>
              <w:autoSpaceDN w:val="0"/>
              <w:adjustRightInd w:val="0"/>
              <w:spacing w:before="67" w:after="0" w:line="240" w:lineRule="auto"/>
              <w:ind w:left="105"/>
              <w:rPr>
                <w:rFonts w:ascii="Times New Roman" w:hAnsi="Times New Roman"/>
                <w:sz w:val="24"/>
                <w:szCs w:val="24"/>
              </w:rPr>
            </w:pPr>
            <w:r w:rsidRPr="003235CA">
              <w:rPr>
                <w:rFonts w:ascii="Sylfaen" w:hAnsi="Sylfaen" w:cs="Sylfaen"/>
                <w:b/>
                <w:bCs/>
                <w:w w:val="101"/>
                <w:sz w:val="18"/>
                <w:szCs w:val="18"/>
              </w:rPr>
              <w:t>ფაქტ</w:t>
            </w:r>
            <w:r w:rsidRPr="003235CA">
              <w:rPr>
                <w:rFonts w:ascii="Sylfaen" w:hAnsi="Sylfaen" w:cs="Sylfaen"/>
                <w:b/>
                <w:bCs/>
                <w:w w:val="102"/>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39C0371C" w14:textId="77777777" w:rsidR="006E226D" w:rsidRPr="003235CA" w:rsidRDefault="006E226D" w:rsidP="00A50B04">
            <w:pPr>
              <w:widowControl w:val="0"/>
              <w:autoSpaceDE w:val="0"/>
              <w:autoSpaceDN w:val="0"/>
              <w:adjustRightInd w:val="0"/>
              <w:spacing w:before="67" w:after="0" w:line="240" w:lineRule="auto"/>
              <w:ind w:left="125"/>
              <w:rPr>
                <w:rFonts w:ascii="Times New Roman" w:hAnsi="Times New Roman"/>
                <w:sz w:val="24"/>
                <w:szCs w:val="24"/>
              </w:rPr>
            </w:pPr>
            <w:r w:rsidRPr="003235CA">
              <w:rPr>
                <w:rFonts w:ascii="Sylfaen" w:hAnsi="Sylfaen" w:cs="Sylfaen"/>
                <w:b/>
                <w:bCs/>
                <w:w w:val="102"/>
                <w:sz w:val="18"/>
                <w:szCs w:val="18"/>
              </w:rPr>
              <w:t>მოსალ.</w:t>
            </w:r>
          </w:p>
        </w:tc>
        <w:tc>
          <w:tcPr>
            <w:tcW w:w="818" w:type="dxa"/>
            <w:tcBorders>
              <w:top w:val="dotted" w:sz="4" w:space="0" w:color="000000"/>
              <w:left w:val="dotted" w:sz="4" w:space="0" w:color="000000"/>
              <w:bottom w:val="dotted" w:sz="4" w:space="0" w:color="000000"/>
              <w:right w:val="dotted" w:sz="4" w:space="0" w:color="000000"/>
            </w:tcBorders>
          </w:tcPr>
          <w:p w14:paraId="1E0EF6AE" w14:textId="77777777" w:rsidR="006E226D" w:rsidRPr="003235CA" w:rsidRDefault="006E226D" w:rsidP="00A50B04">
            <w:pPr>
              <w:widowControl w:val="0"/>
              <w:autoSpaceDE w:val="0"/>
              <w:autoSpaceDN w:val="0"/>
              <w:adjustRightInd w:val="0"/>
              <w:spacing w:before="67" w:after="0" w:line="240" w:lineRule="auto"/>
              <w:ind w:left="125"/>
              <w:rPr>
                <w:rFonts w:ascii="Times New Roman" w:hAnsi="Times New Roman"/>
                <w:sz w:val="24"/>
                <w:szCs w:val="24"/>
              </w:rPr>
            </w:pPr>
            <w:r w:rsidRPr="003235CA">
              <w:rPr>
                <w:rFonts w:ascii="Sylfaen" w:hAnsi="Sylfaen" w:cs="Sylfaen"/>
                <w:b/>
                <w:bCs/>
                <w:w w:val="101"/>
                <w:sz w:val="18"/>
                <w:szCs w:val="18"/>
              </w:rPr>
              <w:t>პროგნ</w:t>
            </w:r>
            <w:r w:rsidRPr="003235CA">
              <w:rPr>
                <w:rFonts w:ascii="LitNusx" w:hAnsi="LitNusx" w:cs="LitNusx"/>
                <w:b/>
                <w:bCs/>
                <w:w w:val="99"/>
                <w:sz w:val="18"/>
                <w:szCs w:val="18"/>
              </w:rPr>
              <w:t>.</w:t>
            </w:r>
          </w:p>
        </w:tc>
        <w:tc>
          <w:tcPr>
            <w:tcW w:w="818" w:type="dxa"/>
            <w:tcBorders>
              <w:top w:val="dotted" w:sz="4" w:space="0" w:color="000000"/>
              <w:left w:val="dotted" w:sz="4" w:space="0" w:color="000000"/>
              <w:bottom w:val="dotted" w:sz="4" w:space="0" w:color="000000"/>
              <w:right w:val="dotted" w:sz="4" w:space="0" w:color="000000"/>
            </w:tcBorders>
          </w:tcPr>
          <w:p w14:paraId="3F1A2BF5" w14:textId="77777777" w:rsidR="006E226D" w:rsidRPr="003235CA" w:rsidRDefault="006E226D" w:rsidP="00A50B04">
            <w:pPr>
              <w:widowControl w:val="0"/>
              <w:autoSpaceDE w:val="0"/>
              <w:autoSpaceDN w:val="0"/>
              <w:adjustRightInd w:val="0"/>
              <w:spacing w:before="67" w:after="0" w:line="240" w:lineRule="auto"/>
              <w:ind w:left="125"/>
              <w:rPr>
                <w:rFonts w:ascii="Times New Roman" w:hAnsi="Times New Roman"/>
                <w:sz w:val="24"/>
                <w:szCs w:val="24"/>
              </w:rPr>
            </w:pPr>
            <w:r w:rsidRPr="003235CA">
              <w:rPr>
                <w:rFonts w:ascii="Sylfaen" w:hAnsi="Sylfaen" w:cs="Sylfaen"/>
                <w:b/>
                <w:bCs/>
                <w:w w:val="101"/>
                <w:sz w:val="18"/>
                <w:szCs w:val="18"/>
              </w:rPr>
              <w:t>პროგნ</w:t>
            </w:r>
            <w:r w:rsidRPr="003235CA">
              <w:rPr>
                <w:rFonts w:ascii="LitNusx" w:hAnsi="LitNusx"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6A151910" w14:textId="77777777" w:rsidR="006E226D" w:rsidRPr="003235CA" w:rsidRDefault="006E226D" w:rsidP="00A50B04">
            <w:pPr>
              <w:widowControl w:val="0"/>
              <w:autoSpaceDE w:val="0"/>
              <w:autoSpaceDN w:val="0"/>
              <w:adjustRightInd w:val="0"/>
              <w:spacing w:before="67" w:after="0" w:line="240" w:lineRule="auto"/>
              <w:ind w:left="124"/>
              <w:rPr>
                <w:rFonts w:ascii="Times New Roman" w:hAnsi="Times New Roman"/>
                <w:sz w:val="24"/>
                <w:szCs w:val="24"/>
              </w:rPr>
            </w:pPr>
            <w:r w:rsidRPr="003235CA">
              <w:rPr>
                <w:rFonts w:ascii="Sylfaen" w:hAnsi="Sylfaen" w:cs="Sylfaen"/>
                <w:b/>
                <w:bCs/>
                <w:w w:val="101"/>
                <w:sz w:val="18"/>
                <w:szCs w:val="18"/>
              </w:rPr>
              <w:t>პროგნ</w:t>
            </w:r>
            <w:r w:rsidRPr="003235CA">
              <w:rPr>
                <w:rFonts w:ascii="LitNusx" w:hAnsi="LitNusx"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466F6A75" w14:textId="77777777" w:rsidR="006E226D" w:rsidRPr="003235CA" w:rsidRDefault="006E226D" w:rsidP="00A50B04">
            <w:pPr>
              <w:widowControl w:val="0"/>
              <w:autoSpaceDE w:val="0"/>
              <w:autoSpaceDN w:val="0"/>
              <w:adjustRightInd w:val="0"/>
              <w:spacing w:before="67" w:after="0" w:line="240" w:lineRule="auto"/>
              <w:ind w:left="124"/>
              <w:rPr>
                <w:rFonts w:ascii="Sylfaen" w:hAnsi="Sylfaen" w:cs="Sylfaen"/>
                <w:b/>
                <w:bCs/>
                <w:w w:val="101"/>
                <w:sz w:val="18"/>
                <w:szCs w:val="18"/>
              </w:rPr>
            </w:pPr>
            <w:r w:rsidRPr="003235CA">
              <w:rPr>
                <w:rFonts w:ascii="Sylfaen" w:hAnsi="Sylfaen" w:cs="Sylfaen"/>
                <w:b/>
                <w:bCs/>
                <w:w w:val="101"/>
                <w:sz w:val="18"/>
                <w:szCs w:val="18"/>
              </w:rPr>
              <w:t>პროგნ</w:t>
            </w:r>
            <w:r w:rsidRPr="003235CA">
              <w:rPr>
                <w:rFonts w:ascii="LitNusx" w:hAnsi="LitNusx" w:cs="LitNusx"/>
                <w:b/>
                <w:bCs/>
                <w:w w:val="99"/>
                <w:sz w:val="18"/>
                <w:szCs w:val="18"/>
              </w:rPr>
              <w:t>.</w:t>
            </w:r>
          </w:p>
        </w:tc>
      </w:tr>
      <w:tr w:rsidR="006E226D" w:rsidRPr="003235CA" w14:paraId="74D69B04"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1A60AD2E" w14:textId="77777777" w:rsidR="006E226D" w:rsidRPr="003235CA" w:rsidRDefault="006E226D" w:rsidP="00A50B04">
            <w:pPr>
              <w:widowControl w:val="0"/>
              <w:autoSpaceDE w:val="0"/>
              <w:autoSpaceDN w:val="0"/>
              <w:adjustRightInd w:val="0"/>
              <w:spacing w:before="47" w:after="0" w:line="240" w:lineRule="auto"/>
              <w:ind w:left="103"/>
              <w:rPr>
                <w:rFonts w:ascii="Times New Roman" w:hAnsi="Times New Roman"/>
                <w:sz w:val="24"/>
                <w:szCs w:val="24"/>
              </w:rPr>
            </w:pPr>
            <w:r w:rsidRPr="003235CA">
              <w:rPr>
                <w:rFonts w:ascii="Sylfaen" w:hAnsi="Sylfaen" w:cs="Sylfaen"/>
                <w:sz w:val="18"/>
                <w:szCs w:val="18"/>
              </w:rPr>
              <w:t xml:space="preserve">რეალური მშპ </w:t>
            </w:r>
            <w:r w:rsidRPr="003235CA">
              <w:rPr>
                <w:rFonts w:ascii="Sylfaen" w:hAnsi="Sylfaen" w:cs="Sylfaen"/>
                <w:spacing w:val="3"/>
                <w:sz w:val="18"/>
                <w:szCs w:val="18"/>
              </w:rPr>
              <w:t xml:space="preserve"> </w:t>
            </w:r>
            <w:r w:rsidRPr="003235CA">
              <w:rPr>
                <w:rFonts w:ascii="LitNusx" w:hAnsi="LitNusx" w:cs="LitNusx"/>
                <w:sz w:val="18"/>
                <w:szCs w:val="18"/>
              </w:rPr>
              <w:t>(</w:t>
            </w:r>
            <w:r w:rsidRPr="003235CA">
              <w:rPr>
                <w:rFonts w:ascii="Sylfaen" w:hAnsi="Sylfaen" w:cs="Sylfaen"/>
                <w:sz w:val="18"/>
                <w:szCs w:val="18"/>
              </w:rPr>
              <w:t>ზრდის ტემპ</w:t>
            </w:r>
            <w:r w:rsidRPr="003235CA">
              <w:rPr>
                <w:rFonts w:ascii="Sylfaen" w:hAnsi="Sylfaen" w:cs="Sylfaen"/>
                <w:spacing w:val="1"/>
                <w:sz w:val="18"/>
                <w:szCs w:val="18"/>
              </w:rPr>
              <w:t>ი</w:t>
            </w:r>
            <w:r>
              <w:rPr>
                <w:rFonts w:ascii="Sylfaen" w:hAnsi="Sylfaen" w:cs="Sylfaen"/>
                <w:spacing w:val="1"/>
                <w:sz w:val="18"/>
                <w:szCs w:val="18"/>
                <w:lang w:val="ka-GE"/>
              </w:rPr>
              <w:t>,%</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09E085DF"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3235CA">
              <w:rPr>
                <w:rFonts w:ascii="Arial" w:hAnsi="Arial" w:cs="Arial"/>
                <w:sz w:val="16"/>
                <w:szCs w:val="16"/>
              </w:rPr>
              <w:t>4.8</w:t>
            </w:r>
          </w:p>
        </w:tc>
        <w:tc>
          <w:tcPr>
            <w:tcW w:w="818" w:type="dxa"/>
            <w:tcBorders>
              <w:top w:val="dotted" w:sz="4" w:space="0" w:color="000000"/>
              <w:left w:val="dotted" w:sz="4" w:space="0" w:color="000000"/>
              <w:bottom w:val="dotted" w:sz="4" w:space="0" w:color="000000"/>
              <w:right w:val="dotted" w:sz="4" w:space="0" w:color="000000"/>
            </w:tcBorders>
            <w:vAlign w:val="center"/>
          </w:tcPr>
          <w:p w14:paraId="057C6C6B"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5.0</w:t>
            </w:r>
          </w:p>
        </w:tc>
        <w:tc>
          <w:tcPr>
            <w:tcW w:w="819" w:type="dxa"/>
            <w:tcBorders>
              <w:top w:val="dotted" w:sz="4" w:space="0" w:color="000000"/>
              <w:left w:val="dotted" w:sz="4" w:space="0" w:color="000000"/>
              <w:bottom w:val="dotted" w:sz="4" w:space="0" w:color="000000"/>
              <w:right w:val="dotted" w:sz="4" w:space="0" w:color="000000"/>
            </w:tcBorders>
            <w:vAlign w:val="center"/>
          </w:tcPr>
          <w:p w14:paraId="11580563"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-6.2</w:t>
            </w:r>
          </w:p>
        </w:tc>
        <w:tc>
          <w:tcPr>
            <w:tcW w:w="817" w:type="dxa"/>
            <w:tcBorders>
              <w:top w:val="dotted" w:sz="4" w:space="0" w:color="000000"/>
              <w:left w:val="dotted" w:sz="4" w:space="0" w:color="000000"/>
              <w:bottom w:val="dotted" w:sz="4" w:space="0" w:color="000000"/>
              <w:right w:val="dotted" w:sz="4" w:space="0" w:color="000000"/>
            </w:tcBorders>
            <w:vAlign w:val="center"/>
          </w:tcPr>
          <w:p w14:paraId="78D3697F"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10.2</w:t>
            </w:r>
          </w:p>
        </w:tc>
        <w:tc>
          <w:tcPr>
            <w:tcW w:w="818" w:type="dxa"/>
            <w:tcBorders>
              <w:top w:val="dotted" w:sz="4" w:space="0" w:color="000000"/>
              <w:left w:val="dotted" w:sz="4" w:space="0" w:color="000000"/>
              <w:bottom w:val="dotted" w:sz="4" w:space="0" w:color="000000"/>
              <w:right w:val="dotted" w:sz="4" w:space="0" w:color="000000"/>
            </w:tcBorders>
            <w:vAlign w:val="center"/>
          </w:tcPr>
          <w:p w14:paraId="618338BA"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5.8</w:t>
            </w:r>
          </w:p>
        </w:tc>
        <w:tc>
          <w:tcPr>
            <w:tcW w:w="818" w:type="dxa"/>
            <w:tcBorders>
              <w:top w:val="dotted" w:sz="4" w:space="0" w:color="000000"/>
              <w:left w:val="dotted" w:sz="4" w:space="0" w:color="000000"/>
              <w:bottom w:val="dotted" w:sz="4" w:space="0" w:color="000000"/>
              <w:right w:val="dotted" w:sz="4" w:space="0" w:color="000000"/>
            </w:tcBorders>
            <w:vAlign w:val="center"/>
          </w:tcPr>
          <w:p w14:paraId="022420B3"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5.5</w:t>
            </w:r>
          </w:p>
        </w:tc>
        <w:tc>
          <w:tcPr>
            <w:tcW w:w="817" w:type="dxa"/>
            <w:tcBorders>
              <w:top w:val="dotted" w:sz="4" w:space="0" w:color="000000"/>
              <w:left w:val="dotted" w:sz="4" w:space="0" w:color="000000"/>
              <w:bottom w:val="dotted" w:sz="4" w:space="0" w:color="000000"/>
              <w:right w:val="dotted" w:sz="4" w:space="0" w:color="000000"/>
            </w:tcBorders>
            <w:vAlign w:val="center"/>
          </w:tcPr>
          <w:p w14:paraId="3F07206F"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5.4</w:t>
            </w:r>
          </w:p>
        </w:tc>
        <w:tc>
          <w:tcPr>
            <w:tcW w:w="817" w:type="dxa"/>
            <w:tcBorders>
              <w:top w:val="dotted" w:sz="4" w:space="0" w:color="000000"/>
              <w:left w:val="dotted" w:sz="4" w:space="0" w:color="000000"/>
              <w:bottom w:val="dotted" w:sz="4" w:space="0" w:color="000000"/>
              <w:right w:val="dotted" w:sz="4" w:space="0" w:color="000000"/>
            </w:tcBorders>
            <w:vAlign w:val="center"/>
          </w:tcPr>
          <w:p w14:paraId="0F741F04"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4.9</w:t>
            </w:r>
          </w:p>
        </w:tc>
      </w:tr>
      <w:tr w:rsidR="006E226D" w:rsidRPr="003235CA" w14:paraId="2D62C0DE"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6805DBFE" w14:textId="77777777" w:rsidR="006E226D" w:rsidRPr="003235CA" w:rsidRDefault="006E226D" w:rsidP="00A50B04">
            <w:pPr>
              <w:widowControl w:val="0"/>
              <w:autoSpaceDE w:val="0"/>
              <w:autoSpaceDN w:val="0"/>
              <w:adjustRightInd w:val="0"/>
              <w:spacing w:before="65" w:after="0" w:line="240" w:lineRule="auto"/>
              <w:ind w:left="103"/>
              <w:rPr>
                <w:rFonts w:ascii="Times New Roman" w:hAnsi="Times New Roman"/>
                <w:sz w:val="24"/>
                <w:szCs w:val="24"/>
              </w:rPr>
            </w:pPr>
            <w:r w:rsidRPr="003235CA">
              <w:rPr>
                <w:rFonts w:ascii="Sylfaen" w:hAnsi="Sylfaen" w:cs="Sylfaen"/>
                <w:sz w:val="18"/>
                <w:szCs w:val="18"/>
              </w:rPr>
              <w:t xml:space="preserve">ნომინალური მშპ </w:t>
            </w:r>
            <w:r w:rsidRPr="003235CA">
              <w:rPr>
                <w:rFonts w:ascii="Sylfaen" w:hAnsi="Sylfaen" w:cs="Sylfaen"/>
                <w:spacing w:val="3"/>
                <w:sz w:val="18"/>
                <w:szCs w:val="18"/>
              </w:rPr>
              <w:t xml:space="preserve"> </w:t>
            </w:r>
            <w:r w:rsidRPr="003235CA">
              <w:rPr>
                <w:rFonts w:ascii="LitNusx" w:hAnsi="LitNusx" w:cs="LitNusx"/>
                <w:sz w:val="18"/>
                <w:szCs w:val="18"/>
              </w:rPr>
              <w:t>(</w:t>
            </w:r>
            <w:r w:rsidRPr="003235CA">
              <w:rPr>
                <w:rFonts w:ascii="Sylfaen" w:hAnsi="Sylfaen" w:cs="Sylfaen"/>
                <w:sz w:val="18"/>
                <w:szCs w:val="18"/>
              </w:rPr>
              <w:t>მლნ ლარი</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43D57CB6"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44,</w:t>
            </w:r>
            <w:r>
              <w:rPr>
                <w:rFonts w:ascii="Arial" w:hAnsi="Arial" w:cs="Arial"/>
                <w:sz w:val="16"/>
                <w:szCs w:val="16"/>
              </w:rPr>
              <w:t>599</w:t>
            </w:r>
          </w:p>
        </w:tc>
        <w:tc>
          <w:tcPr>
            <w:tcW w:w="818" w:type="dxa"/>
            <w:tcBorders>
              <w:top w:val="dotted" w:sz="4" w:space="0" w:color="000000"/>
              <w:left w:val="dotted" w:sz="4" w:space="0" w:color="000000"/>
              <w:bottom w:val="dotted" w:sz="4" w:space="0" w:color="000000"/>
              <w:right w:val="dotted" w:sz="4" w:space="0" w:color="000000"/>
            </w:tcBorders>
            <w:vAlign w:val="center"/>
          </w:tcPr>
          <w:p w14:paraId="701E18FF"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49,</w:t>
            </w:r>
            <w:r>
              <w:rPr>
                <w:rFonts w:ascii="Arial" w:hAnsi="Arial" w:cs="Arial"/>
                <w:sz w:val="16"/>
                <w:szCs w:val="16"/>
              </w:rPr>
              <w:t>25</w:t>
            </w:r>
            <w:r w:rsidRPr="00766331">
              <w:rPr>
                <w:rFonts w:ascii="Arial" w:hAnsi="Arial" w:cs="Arial"/>
                <w:sz w:val="16"/>
                <w:szCs w:val="16"/>
              </w:rPr>
              <w:t>3</w:t>
            </w:r>
          </w:p>
        </w:tc>
        <w:tc>
          <w:tcPr>
            <w:tcW w:w="819" w:type="dxa"/>
            <w:tcBorders>
              <w:top w:val="dotted" w:sz="4" w:space="0" w:color="000000"/>
              <w:left w:val="dotted" w:sz="4" w:space="0" w:color="000000"/>
              <w:bottom w:val="dotted" w:sz="4" w:space="0" w:color="000000"/>
              <w:right w:val="dotted" w:sz="4" w:space="0" w:color="000000"/>
            </w:tcBorders>
            <w:vAlign w:val="center"/>
          </w:tcPr>
          <w:p w14:paraId="4DB1E865"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49,407</w:t>
            </w:r>
          </w:p>
        </w:tc>
        <w:tc>
          <w:tcPr>
            <w:tcW w:w="817" w:type="dxa"/>
            <w:tcBorders>
              <w:top w:val="dotted" w:sz="4" w:space="0" w:color="000000"/>
              <w:left w:val="dotted" w:sz="4" w:space="0" w:color="000000"/>
              <w:bottom w:val="dotted" w:sz="4" w:space="0" w:color="000000"/>
              <w:right w:val="dotted" w:sz="4" w:space="0" w:color="000000"/>
            </w:tcBorders>
            <w:vAlign w:val="center"/>
          </w:tcPr>
          <w:p w14:paraId="3D2D4AFA"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58,529</w:t>
            </w:r>
          </w:p>
        </w:tc>
        <w:tc>
          <w:tcPr>
            <w:tcW w:w="818" w:type="dxa"/>
            <w:tcBorders>
              <w:top w:val="dotted" w:sz="4" w:space="0" w:color="000000"/>
              <w:left w:val="dotted" w:sz="4" w:space="0" w:color="000000"/>
              <w:bottom w:val="dotted" w:sz="4" w:space="0" w:color="000000"/>
              <w:right w:val="dotted" w:sz="4" w:space="0" w:color="000000"/>
            </w:tcBorders>
            <w:vAlign w:val="center"/>
          </w:tcPr>
          <w:p w14:paraId="0DA21BF6"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64,710</w:t>
            </w:r>
          </w:p>
        </w:tc>
        <w:tc>
          <w:tcPr>
            <w:tcW w:w="818" w:type="dxa"/>
            <w:tcBorders>
              <w:top w:val="dotted" w:sz="4" w:space="0" w:color="000000"/>
              <w:left w:val="dotted" w:sz="4" w:space="0" w:color="000000"/>
              <w:bottom w:val="dotted" w:sz="4" w:space="0" w:color="000000"/>
              <w:right w:val="dotted" w:sz="4" w:space="0" w:color="000000"/>
            </w:tcBorders>
            <w:vAlign w:val="center"/>
          </w:tcPr>
          <w:p w14:paraId="1F175641"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70,659</w:t>
            </w:r>
          </w:p>
        </w:tc>
        <w:tc>
          <w:tcPr>
            <w:tcW w:w="817" w:type="dxa"/>
            <w:tcBorders>
              <w:top w:val="dotted" w:sz="4" w:space="0" w:color="000000"/>
              <w:left w:val="dotted" w:sz="4" w:space="0" w:color="000000"/>
              <w:bottom w:val="dotted" w:sz="4" w:space="0" w:color="000000"/>
              <w:right w:val="dotted" w:sz="4" w:space="0" w:color="000000"/>
            </w:tcBorders>
            <w:vAlign w:val="center"/>
          </w:tcPr>
          <w:p w14:paraId="5D54C3B1"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76,709</w:t>
            </w:r>
          </w:p>
        </w:tc>
        <w:tc>
          <w:tcPr>
            <w:tcW w:w="817" w:type="dxa"/>
            <w:tcBorders>
              <w:top w:val="dotted" w:sz="4" w:space="0" w:color="000000"/>
              <w:left w:val="dotted" w:sz="4" w:space="0" w:color="000000"/>
              <w:bottom w:val="dotted" w:sz="4" w:space="0" w:color="000000"/>
              <w:right w:val="dotted" w:sz="4" w:space="0" w:color="000000"/>
            </w:tcBorders>
            <w:vAlign w:val="center"/>
          </w:tcPr>
          <w:p w14:paraId="17E45377"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82,882</w:t>
            </w:r>
          </w:p>
        </w:tc>
      </w:tr>
      <w:tr w:rsidR="006E226D" w:rsidRPr="003235CA" w14:paraId="231C347E"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408DC6CF" w14:textId="77777777" w:rsidR="006E226D" w:rsidRPr="003235CA" w:rsidRDefault="006E226D" w:rsidP="00A50B04">
            <w:pPr>
              <w:widowControl w:val="0"/>
              <w:autoSpaceDE w:val="0"/>
              <w:autoSpaceDN w:val="0"/>
              <w:adjustRightInd w:val="0"/>
              <w:spacing w:after="0" w:line="240" w:lineRule="auto"/>
              <w:ind w:left="103" w:right="838"/>
              <w:rPr>
                <w:rFonts w:ascii="Times New Roman" w:hAnsi="Times New Roman"/>
                <w:sz w:val="24"/>
                <w:szCs w:val="24"/>
              </w:rPr>
            </w:pPr>
            <w:r w:rsidRPr="003235CA">
              <w:rPr>
                <w:rFonts w:ascii="Sylfaen" w:hAnsi="Sylfaen" w:cs="Sylfaen"/>
                <w:sz w:val="18"/>
                <w:szCs w:val="18"/>
              </w:rPr>
              <w:t xml:space="preserve">მშპ ერთ სულ მოსახლეზე </w:t>
            </w:r>
            <w:r w:rsidRPr="003235CA">
              <w:rPr>
                <w:rFonts w:ascii="Sylfaen" w:hAnsi="Sylfaen" w:cs="Sylfaen"/>
                <w:spacing w:val="3"/>
                <w:sz w:val="18"/>
                <w:szCs w:val="18"/>
              </w:rPr>
              <w:t xml:space="preserve"> </w:t>
            </w:r>
            <w:r w:rsidRPr="003235CA">
              <w:rPr>
                <w:rFonts w:ascii="LitNusx" w:hAnsi="LitNusx" w:cs="LitNusx"/>
                <w:sz w:val="18"/>
                <w:szCs w:val="18"/>
              </w:rPr>
              <w:t>(</w:t>
            </w:r>
            <w:r w:rsidRPr="003235CA">
              <w:rPr>
                <w:rFonts w:ascii="Sylfaen" w:hAnsi="Sylfaen" w:cs="Sylfaen"/>
                <w:sz w:val="18"/>
                <w:szCs w:val="18"/>
              </w:rPr>
              <w:t>აშშ დოლარი</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1A10DBF4"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4,722</w:t>
            </w:r>
          </w:p>
        </w:tc>
        <w:tc>
          <w:tcPr>
            <w:tcW w:w="818" w:type="dxa"/>
            <w:tcBorders>
              <w:top w:val="dotted" w:sz="4" w:space="0" w:color="000000"/>
              <w:left w:val="dotted" w:sz="4" w:space="0" w:color="000000"/>
              <w:bottom w:val="dotted" w:sz="4" w:space="0" w:color="000000"/>
              <w:right w:val="dotted" w:sz="4" w:space="0" w:color="000000"/>
            </w:tcBorders>
            <w:vAlign w:val="center"/>
          </w:tcPr>
          <w:p w14:paraId="13D2D092"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4,696</w:t>
            </w:r>
          </w:p>
        </w:tc>
        <w:tc>
          <w:tcPr>
            <w:tcW w:w="819" w:type="dxa"/>
            <w:tcBorders>
              <w:top w:val="dotted" w:sz="4" w:space="0" w:color="000000"/>
              <w:left w:val="dotted" w:sz="4" w:space="0" w:color="000000"/>
              <w:bottom w:val="dotted" w:sz="4" w:space="0" w:color="000000"/>
              <w:right w:val="dotted" w:sz="4" w:space="0" w:color="000000"/>
            </w:tcBorders>
            <w:vAlign w:val="center"/>
          </w:tcPr>
          <w:p w14:paraId="19983BF8"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4,275</w:t>
            </w:r>
          </w:p>
        </w:tc>
        <w:tc>
          <w:tcPr>
            <w:tcW w:w="817" w:type="dxa"/>
            <w:tcBorders>
              <w:top w:val="dotted" w:sz="4" w:space="0" w:color="000000"/>
              <w:left w:val="dotted" w:sz="4" w:space="0" w:color="000000"/>
              <w:bottom w:val="dotted" w:sz="4" w:space="0" w:color="000000"/>
              <w:right w:val="dotted" w:sz="4" w:space="0" w:color="000000"/>
            </w:tcBorders>
            <w:vAlign w:val="center"/>
          </w:tcPr>
          <w:p w14:paraId="00416526"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4,816</w:t>
            </w:r>
          </w:p>
        </w:tc>
        <w:tc>
          <w:tcPr>
            <w:tcW w:w="818" w:type="dxa"/>
            <w:tcBorders>
              <w:top w:val="dotted" w:sz="4" w:space="0" w:color="000000"/>
              <w:left w:val="dotted" w:sz="4" w:space="0" w:color="000000"/>
              <w:bottom w:val="dotted" w:sz="4" w:space="0" w:color="000000"/>
              <w:right w:val="dotted" w:sz="4" w:space="0" w:color="000000"/>
            </w:tcBorders>
            <w:vAlign w:val="center"/>
          </w:tcPr>
          <w:p w14:paraId="67D2244A"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5,324</w:t>
            </w:r>
          </w:p>
        </w:tc>
        <w:tc>
          <w:tcPr>
            <w:tcW w:w="818" w:type="dxa"/>
            <w:tcBorders>
              <w:top w:val="dotted" w:sz="4" w:space="0" w:color="000000"/>
              <w:left w:val="dotted" w:sz="4" w:space="0" w:color="000000"/>
              <w:bottom w:val="dotted" w:sz="4" w:space="0" w:color="000000"/>
              <w:right w:val="dotted" w:sz="4" w:space="0" w:color="000000"/>
            </w:tcBorders>
            <w:vAlign w:val="center"/>
          </w:tcPr>
          <w:p w14:paraId="03C721A6"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5,814</w:t>
            </w:r>
          </w:p>
        </w:tc>
        <w:tc>
          <w:tcPr>
            <w:tcW w:w="817" w:type="dxa"/>
            <w:tcBorders>
              <w:top w:val="dotted" w:sz="4" w:space="0" w:color="000000"/>
              <w:left w:val="dotted" w:sz="4" w:space="0" w:color="000000"/>
              <w:bottom w:val="dotted" w:sz="4" w:space="0" w:color="000000"/>
              <w:right w:val="dotted" w:sz="4" w:space="0" w:color="000000"/>
            </w:tcBorders>
            <w:vAlign w:val="center"/>
          </w:tcPr>
          <w:p w14:paraId="09629B59"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6,311</w:t>
            </w:r>
          </w:p>
        </w:tc>
        <w:tc>
          <w:tcPr>
            <w:tcW w:w="817" w:type="dxa"/>
            <w:tcBorders>
              <w:top w:val="dotted" w:sz="4" w:space="0" w:color="000000"/>
              <w:left w:val="dotted" w:sz="4" w:space="0" w:color="000000"/>
              <w:bottom w:val="dotted" w:sz="4" w:space="0" w:color="000000"/>
              <w:right w:val="dotted" w:sz="4" w:space="0" w:color="000000"/>
            </w:tcBorders>
            <w:vAlign w:val="center"/>
          </w:tcPr>
          <w:p w14:paraId="26EE6818"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6,819</w:t>
            </w:r>
          </w:p>
        </w:tc>
      </w:tr>
      <w:tr w:rsidR="006E226D" w:rsidRPr="003235CA" w14:paraId="72D2CF8B"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0C167C1A" w14:textId="77777777" w:rsidR="006E226D" w:rsidRPr="00766331" w:rsidRDefault="006E226D" w:rsidP="00A50B04">
            <w:pPr>
              <w:widowControl w:val="0"/>
              <w:autoSpaceDE w:val="0"/>
              <w:autoSpaceDN w:val="0"/>
              <w:adjustRightInd w:val="0"/>
              <w:spacing w:before="19" w:after="0" w:line="240" w:lineRule="auto"/>
              <w:ind w:left="103"/>
              <w:rPr>
                <w:rFonts w:ascii="Sylfaen" w:hAnsi="Sylfaen" w:cs="Sylfaen"/>
                <w:sz w:val="18"/>
                <w:szCs w:val="18"/>
                <w:lang w:val="ka-GE"/>
              </w:rPr>
            </w:pPr>
            <w:r w:rsidRPr="003235CA">
              <w:rPr>
                <w:rFonts w:ascii="Sylfaen" w:hAnsi="Sylfaen" w:cs="Sylfaen"/>
                <w:sz w:val="18"/>
                <w:szCs w:val="18"/>
              </w:rPr>
              <w:t xml:space="preserve">სამომხმარებლო ფასების </w:t>
            </w:r>
            <w:r>
              <w:rPr>
                <w:rFonts w:ascii="Sylfaen" w:hAnsi="Sylfaen" w:cs="Sylfaen"/>
                <w:sz w:val="18"/>
                <w:szCs w:val="18"/>
                <w:lang w:val="ka-GE"/>
              </w:rPr>
              <w:t>ინფლაცია</w:t>
            </w:r>
          </w:p>
          <w:p w14:paraId="55A39902" w14:textId="77777777" w:rsidR="006E226D" w:rsidRPr="003235CA" w:rsidRDefault="006E226D" w:rsidP="00A50B04">
            <w:pPr>
              <w:widowControl w:val="0"/>
              <w:autoSpaceDE w:val="0"/>
              <w:autoSpaceDN w:val="0"/>
              <w:adjustRightInd w:val="0"/>
              <w:spacing w:after="0" w:line="240" w:lineRule="auto"/>
              <w:ind w:left="103"/>
              <w:rPr>
                <w:rFonts w:ascii="Times New Roman" w:hAnsi="Times New Roman"/>
                <w:sz w:val="24"/>
                <w:szCs w:val="24"/>
              </w:rPr>
            </w:pPr>
            <w:r w:rsidRPr="003235CA">
              <w:rPr>
                <w:rFonts w:ascii="LitNusx" w:hAnsi="LitNusx" w:cs="LitNusx"/>
                <w:sz w:val="18"/>
                <w:szCs w:val="18"/>
              </w:rPr>
              <w:t>(</w:t>
            </w:r>
            <w:r>
              <w:rPr>
                <w:rFonts w:asciiTheme="minorHAnsi" w:hAnsiTheme="minorHAnsi" w:cs="LitNusx"/>
                <w:sz w:val="18"/>
                <w:szCs w:val="18"/>
                <w:lang w:val="ka-GE"/>
              </w:rPr>
              <w:t xml:space="preserve">%, </w:t>
            </w:r>
            <w:r w:rsidRPr="003235CA">
              <w:rPr>
                <w:rFonts w:ascii="Sylfaen" w:hAnsi="Sylfaen" w:cs="Sylfaen"/>
                <w:sz w:val="18"/>
                <w:szCs w:val="18"/>
              </w:rPr>
              <w:t>საშუალო პერიოდის განმავლობაშ</w:t>
            </w:r>
            <w:r w:rsidRPr="003235CA">
              <w:rPr>
                <w:rFonts w:ascii="Sylfaen" w:hAnsi="Sylfaen" w:cs="Sylfaen"/>
                <w:spacing w:val="1"/>
                <w:sz w:val="18"/>
                <w:szCs w:val="18"/>
              </w:rPr>
              <w:t>ი</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0031B7F9"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2.6</w:t>
            </w:r>
          </w:p>
        </w:tc>
        <w:tc>
          <w:tcPr>
            <w:tcW w:w="818" w:type="dxa"/>
            <w:tcBorders>
              <w:top w:val="dotted" w:sz="4" w:space="0" w:color="000000"/>
              <w:left w:val="dotted" w:sz="4" w:space="0" w:color="000000"/>
              <w:bottom w:val="dotted" w:sz="4" w:space="0" w:color="000000"/>
              <w:right w:val="dotted" w:sz="4" w:space="0" w:color="000000"/>
            </w:tcBorders>
            <w:vAlign w:val="center"/>
          </w:tcPr>
          <w:p w14:paraId="0E6B818F"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4.9</w:t>
            </w:r>
          </w:p>
        </w:tc>
        <w:tc>
          <w:tcPr>
            <w:tcW w:w="819" w:type="dxa"/>
            <w:tcBorders>
              <w:top w:val="dotted" w:sz="4" w:space="0" w:color="000000"/>
              <w:left w:val="dotted" w:sz="4" w:space="0" w:color="000000"/>
              <w:bottom w:val="dotted" w:sz="4" w:space="0" w:color="000000"/>
              <w:right w:val="dotted" w:sz="4" w:space="0" w:color="000000"/>
            </w:tcBorders>
            <w:vAlign w:val="center"/>
          </w:tcPr>
          <w:p w14:paraId="4D5603F8"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5.2</w:t>
            </w:r>
          </w:p>
        </w:tc>
        <w:tc>
          <w:tcPr>
            <w:tcW w:w="817" w:type="dxa"/>
            <w:tcBorders>
              <w:top w:val="dotted" w:sz="4" w:space="0" w:color="000000"/>
              <w:left w:val="dotted" w:sz="4" w:space="0" w:color="000000"/>
              <w:bottom w:val="dotted" w:sz="4" w:space="0" w:color="000000"/>
              <w:right w:val="dotted" w:sz="4" w:space="0" w:color="000000"/>
            </w:tcBorders>
            <w:vAlign w:val="center"/>
          </w:tcPr>
          <w:p w14:paraId="77E33210"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7.5</w:t>
            </w:r>
          </w:p>
        </w:tc>
        <w:tc>
          <w:tcPr>
            <w:tcW w:w="818" w:type="dxa"/>
            <w:tcBorders>
              <w:top w:val="dotted" w:sz="4" w:space="0" w:color="000000"/>
              <w:left w:val="dotted" w:sz="4" w:space="0" w:color="000000"/>
              <w:bottom w:val="dotted" w:sz="4" w:space="0" w:color="000000"/>
              <w:right w:val="dotted" w:sz="4" w:space="0" w:color="000000"/>
            </w:tcBorders>
            <w:vAlign w:val="center"/>
          </w:tcPr>
          <w:p w14:paraId="62049495"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4.0</w:t>
            </w:r>
          </w:p>
        </w:tc>
        <w:tc>
          <w:tcPr>
            <w:tcW w:w="818" w:type="dxa"/>
            <w:tcBorders>
              <w:top w:val="dotted" w:sz="4" w:space="0" w:color="000000"/>
              <w:left w:val="dotted" w:sz="4" w:space="0" w:color="000000"/>
              <w:bottom w:val="dotted" w:sz="4" w:space="0" w:color="000000"/>
              <w:right w:val="dotted" w:sz="4" w:space="0" w:color="000000"/>
            </w:tcBorders>
            <w:vAlign w:val="center"/>
          </w:tcPr>
          <w:p w14:paraId="64C5133C"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3.0</w:t>
            </w:r>
          </w:p>
        </w:tc>
        <w:tc>
          <w:tcPr>
            <w:tcW w:w="817" w:type="dxa"/>
            <w:tcBorders>
              <w:top w:val="dotted" w:sz="4" w:space="0" w:color="000000"/>
              <w:left w:val="dotted" w:sz="4" w:space="0" w:color="000000"/>
              <w:bottom w:val="dotted" w:sz="4" w:space="0" w:color="000000"/>
              <w:right w:val="dotted" w:sz="4" w:space="0" w:color="000000"/>
            </w:tcBorders>
            <w:vAlign w:val="center"/>
          </w:tcPr>
          <w:p w14:paraId="777FCF58"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3.0</w:t>
            </w:r>
          </w:p>
        </w:tc>
        <w:tc>
          <w:tcPr>
            <w:tcW w:w="817" w:type="dxa"/>
            <w:tcBorders>
              <w:top w:val="dotted" w:sz="4" w:space="0" w:color="000000"/>
              <w:left w:val="dotted" w:sz="4" w:space="0" w:color="000000"/>
              <w:bottom w:val="dotted" w:sz="4" w:space="0" w:color="000000"/>
              <w:right w:val="dotted" w:sz="4" w:space="0" w:color="000000"/>
            </w:tcBorders>
            <w:vAlign w:val="center"/>
          </w:tcPr>
          <w:p w14:paraId="7D42480B"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3.0</w:t>
            </w:r>
          </w:p>
        </w:tc>
      </w:tr>
      <w:tr w:rsidR="006E226D" w:rsidRPr="003235CA" w14:paraId="6FF13B23"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1C7109F3" w14:textId="77777777" w:rsidR="006E226D" w:rsidRPr="003235CA" w:rsidRDefault="006E226D" w:rsidP="00A50B04">
            <w:pPr>
              <w:widowControl w:val="0"/>
              <w:autoSpaceDE w:val="0"/>
              <w:autoSpaceDN w:val="0"/>
              <w:adjustRightInd w:val="0"/>
              <w:spacing w:before="1" w:after="0" w:line="240" w:lineRule="auto"/>
              <w:ind w:left="103" w:right="263"/>
              <w:rPr>
                <w:rFonts w:ascii="Times New Roman" w:hAnsi="Times New Roman"/>
                <w:sz w:val="24"/>
                <w:szCs w:val="24"/>
              </w:rPr>
            </w:pPr>
            <w:r w:rsidRPr="003235CA">
              <w:rPr>
                <w:rFonts w:ascii="Sylfaen" w:hAnsi="Sylfaen" w:cs="Sylfaen"/>
                <w:sz w:val="18"/>
                <w:szCs w:val="18"/>
              </w:rPr>
              <w:t>მიმდინარე ანგარიში</w:t>
            </w:r>
            <w:r>
              <w:rPr>
                <w:rFonts w:ascii="Sylfaen" w:hAnsi="Sylfaen" w:cs="Sylfaen"/>
                <w:sz w:val="18"/>
                <w:szCs w:val="18"/>
                <w:lang w:val="ka-GE"/>
              </w:rPr>
              <w:t>ს ბალანსი</w:t>
            </w:r>
            <w:r w:rsidRPr="003235CA">
              <w:rPr>
                <w:rFonts w:ascii="Sylfaen" w:hAnsi="Sylfaen" w:cs="Sylfaen"/>
                <w:sz w:val="18"/>
                <w:szCs w:val="18"/>
              </w:rPr>
              <w:t xml:space="preserve"> </w:t>
            </w:r>
            <w:r w:rsidRPr="003235CA">
              <w:rPr>
                <w:rFonts w:ascii="LitNusx" w:hAnsi="LitNusx" w:cs="LitNusx"/>
                <w:sz w:val="18"/>
                <w:szCs w:val="18"/>
              </w:rPr>
              <w:t>(</w:t>
            </w:r>
            <w:r w:rsidRPr="003235CA">
              <w:rPr>
                <w:rFonts w:ascii="Sylfaen" w:hAnsi="Sylfaen" w:cs="Sylfaen"/>
                <w:sz w:val="18"/>
                <w:szCs w:val="18"/>
              </w:rPr>
              <w:t>პროცენტულად მშპ</w:t>
            </w:r>
            <w:r w:rsidRPr="003235CA">
              <w:rPr>
                <w:rFonts w:ascii="LitNusx" w:hAnsi="LitNusx" w:cs="LitNusx"/>
                <w:sz w:val="18"/>
                <w:szCs w:val="18"/>
              </w:rPr>
              <w:t>-</w:t>
            </w:r>
            <w:r w:rsidRPr="003235CA">
              <w:rPr>
                <w:rFonts w:ascii="Sylfaen" w:hAnsi="Sylfaen" w:cs="Sylfaen"/>
                <w:sz w:val="18"/>
                <w:szCs w:val="18"/>
              </w:rPr>
              <w:t>თან</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37976BE5"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-6.8</w:t>
            </w:r>
          </w:p>
        </w:tc>
        <w:tc>
          <w:tcPr>
            <w:tcW w:w="818" w:type="dxa"/>
            <w:tcBorders>
              <w:top w:val="dotted" w:sz="4" w:space="0" w:color="000000"/>
              <w:left w:val="dotted" w:sz="4" w:space="0" w:color="000000"/>
              <w:bottom w:val="dotted" w:sz="4" w:space="0" w:color="000000"/>
              <w:right w:val="dotted" w:sz="4" w:space="0" w:color="000000"/>
            </w:tcBorders>
            <w:vAlign w:val="center"/>
          </w:tcPr>
          <w:p w14:paraId="47130802"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-5.5</w:t>
            </w:r>
          </w:p>
        </w:tc>
        <w:tc>
          <w:tcPr>
            <w:tcW w:w="819" w:type="dxa"/>
            <w:tcBorders>
              <w:top w:val="dotted" w:sz="4" w:space="0" w:color="000000"/>
              <w:left w:val="dotted" w:sz="4" w:space="0" w:color="000000"/>
              <w:bottom w:val="dotted" w:sz="4" w:space="0" w:color="000000"/>
              <w:right w:val="dotted" w:sz="4" w:space="0" w:color="000000"/>
            </w:tcBorders>
            <w:vAlign w:val="center"/>
          </w:tcPr>
          <w:p w14:paraId="40270A12"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-12.4</w:t>
            </w:r>
          </w:p>
        </w:tc>
        <w:tc>
          <w:tcPr>
            <w:tcW w:w="817" w:type="dxa"/>
            <w:tcBorders>
              <w:top w:val="dotted" w:sz="4" w:space="0" w:color="000000"/>
              <w:left w:val="dotted" w:sz="4" w:space="0" w:color="000000"/>
              <w:bottom w:val="dotted" w:sz="4" w:space="0" w:color="000000"/>
              <w:right w:val="dotted" w:sz="4" w:space="0" w:color="000000"/>
            </w:tcBorders>
            <w:vAlign w:val="center"/>
          </w:tcPr>
          <w:p w14:paraId="34BA2A1C"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-11.6</w:t>
            </w:r>
          </w:p>
        </w:tc>
        <w:tc>
          <w:tcPr>
            <w:tcW w:w="818" w:type="dxa"/>
            <w:tcBorders>
              <w:top w:val="dotted" w:sz="4" w:space="0" w:color="000000"/>
              <w:left w:val="dotted" w:sz="4" w:space="0" w:color="000000"/>
              <w:bottom w:val="dotted" w:sz="4" w:space="0" w:color="000000"/>
              <w:right w:val="dotted" w:sz="4" w:space="0" w:color="000000"/>
            </w:tcBorders>
            <w:vAlign w:val="center"/>
          </w:tcPr>
          <w:p w14:paraId="64EE3848"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-10.8</w:t>
            </w:r>
          </w:p>
        </w:tc>
        <w:tc>
          <w:tcPr>
            <w:tcW w:w="818" w:type="dxa"/>
            <w:tcBorders>
              <w:top w:val="dotted" w:sz="4" w:space="0" w:color="000000"/>
              <w:left w:val="dotted" w:sz="4" w:space="0" w:color="000000"/>
              <w:bottom w:val="dotted" w:sz="4" w:space="0" w:color="000000"/>
              <w:right w:val="dotted" w:sz="4" w:space="0" w:color="000000"/>
            </w:tcBorders>
            <w:vAlign w:val="center"/>
          </w:tcPr>
          <w:p w14:paraId="21F20045"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-9.3</w:t>
            </w:r>
          </w:p>
        </w:tc>
        <w:tc>
          <w:tcPr>
            <w:tcW w:w="817" w:type="dxa"/>
            <w:tcBorders>
              <w:top w:val="dotted" w:sz="4" w:space="0" w:color="000000"/>
              <w:left w:val="dotted" w:sz="4" w:space="0" w:color="000000"/>
              <w:bottom w:val="dotted" w:sz="4" w:space="0" w:color="000000"/>
              <w:right w:val="dotted" w:sz="4" w:space="0" w:color="000000"/>
            </w:tcBorders>
            <w:vAlign w:val="center"/>
          </w:tcPr>
          <w:p w14:paraId="5C010FF0"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-7.7</w:t>
            </w:r>
          </w:p>
        </w:tc>
        <w:tc>
          <w:tcPr>
            <w:tcW w:w="817" w:type="dxa"/>
            <w:tcBorders>
              <w:top w:val="dotted" w:sz="4" w:space="0" w:color="000000"/>
              <w:left w:val="dotted" w:sz="4" w:space="0" w:color="000000"/>
              <w:bottom w:val="dotted" w:sz="4" w:space="0" w:color="000000"/>
              <w:right w:val="dotted" w:sz="4" w:space="0" w:color="000000"/>
            </w:tcBorders>
            <w:vAlign w:val="center"/>
          </w:tcPr>
          <w:p w14:paraId="2FCD3EDC"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0A5D1C">
              <w:rPr>
                <w:rFonts w:ascii="Arial" w:hAnsi="Arial" w:cs="Arial"/>
                <w:sz w:val="16"/>
                <w:szCs w:val="16"/>
              </w:rPr>
              <w:t>-5.4</w:t>
            </w:r>
          </w:p>
        </w:tc>
      </w:tr>
    </w:tbl>
    <w:p w14:paraId="147696EB" w14:textId="77777777" w:rsidR="006E226D" w:rsidRDefault="006E226D" w:rsidP="006E226D">
      <w:pPr>
        <w:widowControl w:val="0"/>
        <w:autoSpaceDE w:val="0"/>
        <w:autoSpaceDN w:val="0"/>
        <w:adjustRightInd w:val="0"/>
        <w:spacing w:before="3" w:after="0" w:line="120" w:lineRule="exact"/>
        <w:rPr>
          <w:rFonts w:ascii="Times New Roman" w:hAnsi="Times New Roman"/>
          <w:sz w:val="12"/>
          <w:szCs w:val="12"/>
        </w:rPr>
      </w:pPr>
    </w:p>
    <w:p w14:paraId="248869BF" w14:textId="77777777" w:rsidR="006E226D" w:rsidRDefault="006E226D" w:rsidP="006E226D">
      <w:pPr>
        <w:widowControl w:val="0"/>
        <w:autoSpaceDE w:val="0"/>
        <w:autoSpaceDN w:val="0"/>
        <w:adjustRightInd w:val="0"/>
        <w:spacing w:after="0" w:line="200" w:lineRule="exact"/>
        <w:rPr>
          <w:rFonts w:ascii="Times New Roman" w:hAnsi="Times New Roman"/>
          <w:sz w:val="20"/>
          <w:szCs w:val="20"/>
        </w:rPr>
      </w:pPr>
    </w:p>
    <w:p w14:paraId="204D9CF4" w14:textId="77777777" w:rsidR="006E226D" w:rsidRDefault="006E226D" w:rsidP="006E226D">
      <w:pPr>
        <w:widowControl w:val="0"/>
        <w:autoSpaceDE w:val="0"/>
        <w:autoSpaceDN w:val="0"/>
        <w:adjustRightInd w:val="0"/>
        <w:spacing w:after="0" w:line="200" w:lineRule="exact"/>
        <w:rPr>
          <w:rFonts w:ascii="Times New Roman" w:hAnsi="Times New Roman"/>
          <w:sz w:val="20"/>
          <w:szCs w:val="20"/>
        </w:rPr>
      </w:pPr>
    </w:p>
    <w:p w14:paraId="5C8B0AF0" w14:textId="77777777" w:rsidR="006E226D" w:rsidRDefault="006E226D" w:rsidP="006E226D">
      <w:pPr>
        <w:widowControl w:val="0"/>
        <w:autoSpaceDE w:val="0"/>
        <w:autoSpaceDN w:val="0"/>
        <w:adjustRightInd w:val="0"/>
        <w:spacing w:after="0" w:line="300" w:lineRule="exact"/>
        <w:ind w:left="1000"/>
        <w:rPr>
          <w:rFonts w:ascii="Sylfaen" w:hAnsi="Sylfaen" w:cs="Sylfaen"/>
          <w:sz w:val="23"/>
          <w:szCs w:val="23"/>
        </w:rPr>
      </w:pPr>
      <w:r>
        <w:rPr>
          <w:rFonts w:ascii="Sylfaen" w:hAnsi="Sylfaen" w:cs="Sylfaen"/>
          <w:b/>
          <w:bCs/>
          <w:i/>
          <w:iCs/>
          <w:position w:val="1"/>
          <w:sz w:val="23"/>
          <w:szCs w:val="23"/>
        </w:rPr>
        <w:t>მშპ</w:t>
      </w:r>
    </w:p>
    <w:p w14:paraId="5D2F9245" w14:textId="77777777" w:rsidR="006E226D" w:rsidRDefault="006E226D" w:rsidP="006E226D">
      <w:pPr>
        <w:widowControl w:val="0"/>
        <w:autoSpaceDE w:val="0"/>
        <w:autoSpaceDN w:val="0"/>
        <w:adjustRightInd w:val="0"/>
        <w:spacing w:after="0" w:line="100" w:lineRule="exact"/>
        <w:rPr>
          <w:rFonts w:ascii="Sylfaen" w:hAnsi="Sylfaen" w:cs="Sylfaen"/>
          <w:sz w:val="10"/>
          <w:szCs w:val="10"/>
        </w:rPr>
      </w:pPr>
    </w:p>
    <w:p w14:paraId="050B4F4A" w14:textId="77777777" w:rsidR="006E226D"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Pr>
          <w:rFonts w:ascii="Sylfaen" w:hAnsi="Sylfaen" w:cs="Sylfaen"/>
          <w:color w:val="000000"/>
          <w:lang w:val="ka-GE"/>
        </w:rPr>
        <w:t>ოპტიმისტურ სცენარში</w:t>
      </w:r>
      <w:r w:rsidRPr="00CA2FD6">
        <w:rPr>
          <w:rFonts w:ascii="Sylfaen" w:hAnsi="Sylfaen" w:cs="Sylfaen"/>
          <w:color w:val="000000"/>
        </w:rPr>
        <w:t xml:space="preserve"> </w:t>
      </w:r>
      <w:r>
        <w:rPr>
          <w:rFonts w:ascii="Sylfaen" w:hAnsi="Sylfaen" w:cs="Sylfaen"/>
          <w:color w:val="000000"/>
          <w:lang w:val="ka-GE"/>
        </w:rPr>
        <w:t>2021 წელს ზრდის პროგნოზი 10.2 პროცენტის დონეზეა შეფასებული, ხოლო საშუალოვადიან პერიოდში ზრდა საშუალოდ 5.5 პროცენტის ფარგლებშია მოსალოდნელი. აღსანიშნავია, რომ 2022-2025 წლების ზრდა ჩამოუვარდება საბაზისო სცენარის ზრდას, რაც აიხსნება 2021 წლის მაღალი საბაზისო ეფექტით. პოტიმისტურ სცენარში აღდგენის ძირითადი ნაწილი 2021 წელზე მოდის. ჯამური აღდგენის პერსპექტივით, 2025 წლისათვის ოპტიმისტურ სცენარში აღდგება 2020 წლის დანაკარგის 80 პროცენტი.</w:t>
      </w:r>
    </w:p>
    <w:p w14:paraId="1DED84C7" w14:textId="77777777" w:rsidR="006E226D"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Pr>
          <w:rFonts w:ascii="Sylfaen" w:hAnsi="Sylfaen" w:cs="Sylfaen"/>
          <w:color w:val="000000"/>
          <w:lang w:val="ka-GE"/>
        </w:rPr>
        <w:t>ოპტიმისტური სცენარის რეალიზება შესაძლებელია წარმატებული ვაქცინაციის პირობებში, თუ ზაფხულის განმავლობაში შესაძლებელი გახდა იმუნიზაციის იმ დონის მიღწევა, რაც გამორიცხავს პანდემიის გავრცელების ახალი ტალღებისა და შეზღუდვების რისკებს. წარმატებული იმუნიზაცია მნიშვნელოვანია არამხოლოდ საქართველოში, არამედ მთელს რეგიონში, რაც განაპირობებს საერთაშორისო ტურისტების მაღალ აქტივობას.</w:t>
      </w:r>
    </w:p>
    <w:p w14:paraId="3C0B974B" w14:textId="77777777" w:rsidR="006E226D" w:rsidRDefault="006E226D" w:rsidP="006E226D">
      <w:pPr>
        <w:widowControl w:val="0"/>
        <w:autoSpaceDE w:val="0"/>
        <w:autoSpaceDN w:val="0"/>
        <w:adjustRightInd w:val="0"/>
        <w:spacing w:before="42" w:after="0" w:line="240" w:lineRule="auto"/>
        <w:ind w:left="840"/>
        <w:rPr>
          <w:rFonts w:ascii="Sylfaen" w:hAnsi="Sylfaen" w:cs="Sylfaen"/>
          <w:sz w:val="23"/>
          <w:szCs w:val="23"/>
        </w:rPr>
      </w:pPr>
      <w:r>
        <w:rPr>
          <w:rFonts w:ascii="Sylfaen" w:hAnsi="Sylfaen" w:cs="Sylfaen"/>
          <w:b/>
          <w:bCs/>
          <w:i/>
          <w:iCs/>
          <w:sz w:val="23"/>
          <w:szCs w:val="23"/>
        </w:rPr>
        <w:t>ფასები</w:t>
      </w:r>
    </w:p>
    <w:p w14:paraId="23B7D949" w14:textId="77777777" w:rsidR="006E226D" w:rsidRDefault="006E226D" w:rsidP="006E226D">
      <w:pPr>
        <w:widowControl w:val="0"/>
        <w:autoSpaceDE w:val="0"/>
        <w:autoSpaceDN w:val="0"/>
        <w:adjustRightInd w:val="0"/>
        <w:spacing w:after="0" w:line="100" w:lineRule="exact"/>
        <w:rPr>
          <w:rFonts w:ascii="Sylfaen" w:hAnsi="Sylfaen" w:cs="Sylfaen"/>
          <w:sz w:val="10"/>
          <w:szCs w:val="10"/>
        </w:rPr>
      </w:pPr>
    </w:p>
    <w:p w14:paraId="5F179278" w14:textId="77777777" w:rsidR="006E226D" w:rsidRPr="000A5D1C" w:rsidRDefault="006E226D" w:rsidP="006E226D">
      <w:pPr>
        <w:widowControl w:val="0"/>
        <w:autoSpaceDE w:val="0"/>
        <w:autoSpaceDN w:val="0"/>
        <w:adjustRightInd w:val="0"/>
        <w:spacing w:after="0" w:line="276" w:lineRule="auto"/>
        <w:ind w:left="120" w:right="67" w:firstLine="720"/>
        <w:jc w:val="both"/>
        <w:rPr>
          <w:rFonts w:ascii="Sylfaen" w:hAnsi="Sylfaen" w:cs="Sylfaen"/>
          <w:lang w:val="ka-GE"/>
        </w:rPr>
      </w:pPr>
      <w:r>
        <w:rPr>
          <w:rFonts w:ascii="Sylfaen" w:hAnsi="Sylfaen" w:cs="Sylfaen"/>
          <w:lang w:val="ka-GE"/>
        </w:rPr>
        <w:t>ოპტიმისტური სცენარის პირობებში შენარჩუნდება მაღალი მოთხოვნა და მოთხოვნის მხრიდან მოსალოდნელია ფასებზე ზეწოლის ზრდაც. ასეთ პირობებში საშუალოწლიური ინფლაცია 7.5 პროცენტის დონეზეა მოსალოდნელი.</w:t>
      </w:r>
    </w:p>
    <w:p w14:paraId="265AF457" w14:textId="77777777" w:rsidR="006E226D" w:rsidRDefault="006E226D" w:rsidP="006E226D">
      <w:pPr>
        <w:widowControl w:val="0"/>
        <w:autoSpaceDE w:val="0"/>
        <w:autoSpaceDN w:val="0"/>
        <w:adjustRightInd w:val="0"/>
        <w:spacing w:after="0" w:line="276" w:lineRule="auto"/>
        <w:ind w:left="120" w:right="67" w:firstLine="720"/>
        <w:jc w:val="both"/>
        <w:rPr>
          <w:rFonts w:ascii="Sylfaen" w:hAnsi="Sylfaen" w:cs="Sylfaen"/>
        </w:rPr>
      </w:pPr>
    </w:p>
    <w:p w14:paraId="0A5C72EB" w14:textId="77777777" w:rsidR="006E226D" w:rsidRDefault="006E226D" w:rsidP="006E226D">
      <w:pPr>
        <w:widowControl w:val="0"/>
        <w:autoSpaceDE w:val="0"/>
        <w:autoSpaceDN w:val="0"/>
        <w:adjustRightInd w:val="0"/>
        <w:spacing w:before="10" w:after="0" w:line="220" w:lineRule="exact"/>
        <w:rPr>
          <w:rFonts w:ascii="Sylfaen" w:hAnsi="Sylfaen" w:cs="Sylfaen"/>
        </w:rPr>
      </w:pPr>
    </w:p>
    <w:p w14:paraId="17B15586" w14:textId="77777777" w:rsidR="006E226D" w:rsidRDefault="006E226D" w:rsidP="006E226D">
      <w:pPr>
        <w:widowControl w:val="0"/>
        <w:autoSpaceDE w:val="0"/>
        <w:autoSpaceDN w:val="0"/>
        <w:adjustRightInd w:val="0"/>
        <w:spacing w:after="0" w:line="240" w:lineRule="auto"/>
        <w:ind w:left="840"/>
        <w:rPr>
          <w:rFonts w:ascii="Sylfaen" w:hAnsi="Sylfaen" w:cs="Sylfaen"/>
          <w:sz w:val="23"/>
          <w:szCs w:val="23"/>
        </w:rPr>
      </w:pPr>
      <w:r>
        <w:rPr>
          <w:rFonts w:ascii="Sylfaen" w:hAnsi="Sylfaen" w:cs="Sylfaen"/>
          <w:b/>
          <w:bCs/>
          <w:i/>
          <w:iCs/>
          <w:w w:val="97"/>
          <w:sz w:val="23"/>
          <w:szCs w:val="23"/>
        </w:rPr>
        <w:t>მიმდინარე</w:t>
      </w:r>
      <w:r>
        <w:rPr>
          <w:rFonts w:ascii="Sylfaen" w:hAnsi="Sylfaen" w:cs="Sylfaen"/>
          <w:b/>
          <w:bCs/>
          <w:i/>
          <w:iCs/>
          <w:spacing w:val="1"/>
          <w:w w:val="97"/>
          <w:sz w:val="23"/>
          <w:szCs w:val="23"/>
        </w:rPr>
        <w:t xml:space="preserve"> </w:t>
      </w:r>
      <w:r>
        <w:rPr>
          <w:rFonts w:ascii="Sylfaen" w:hAnsi="Sylfaen" w:cs="Sylfaen"/>
          <w:b/>
          <w:bCs/>
          <w:i/>
          <w:iCs/>
          <w:w w:val="97"/>
          <w:sz w:val="23"/>
          <w:szCs w:val="23"/>
        </w:rPr>
        <w:t>ანგარიშის</w:t>
      </w:r>
      <w:r>
        <w:rPr>
          <w:rFonts w:ascii="Sylfaen" w:hAnsi="Sylfaen" w:cs="Sylfaen"/>
          <w:b/>
          <w:bCs/>
          <w:i/>
          <w:iCs/>
          <w:spacing w:val="1"/>
          <w:w w:val="97"/>
          <w:sz w:val="23"/>
          <w:szCs w:val="23"/>
        </w:rPr>
        <w:t xml:space="preserve"> </w:t>
      </w:r>
      <w:r>
        <w:rPr>
          <w:rFonts w:ascii="Sylfaen" w:hAnsi="Sylfaen" w:cs="Sylfaen"/>
          <w:b/>
          <w:bCs/>
          <w:i/>
          <w:iCs/>
          <w:sz w:val="23"/>
          <w:szCs w:val="23"/>
        </w:rPr>
        <w:t>ბალანსი</w:t>
      </w:r>
    </w:p>
    <w:p w14:paraId="092AB958" w14:textId="77777777" w:rsidR="006E226D" w:rsidRDefault="006E226D" w:rsidP="006E226D">
      <w:pPr>
        <w:widowControl w:val="0"/>
        <w:autoSpaceDE w:val="0"/>
        <w:autoSpaceDN w:val="0"/>
        <w:adjustRightInd w:val="0"/>
        <w:spacing w:after="0" w:line="100" w:lineRule="exact"/>
        <w:rPr>
          <w:rFonts w:ascii="Sylfaen" w:hAnsi="Sylfaen" w:cs="Sylfaen"/>
          <w:sz w:val="10"/>
          <w:szCs w:val="10"/>
        </w:rPr>
      </w:pPr>
    </w:p>
    <w:p w14:paraId="47151945" w14:textId="77777777" w:rsidR="006E226D" w:rsidRPr="00445241" w:rsidRDefault="006E226D" w:rsidP="006E226D">
      <w:pPr>
        <w:widowControl w:val="0"/>
        <w:autoSpaceDE w:val="0"/>
        <w:autoSpaceDN w:val="0"/>
        <w:adjustRightInd w:val="0"/>
        <w:spacing w:after="0" w:line="276" w:lineRule="auto"/>
        <w:ind w:left="120" w:right="67" w:firstLine="720"/>
        <w:jc w:val="both"/>
        <w:rPr>
          <w:rFonts w:ascii="Sylfaen" w:hAnsi="Sylfaen" w:cs="Sylfaen"/>
        </w:rPr>
      </w:pPr>
      <w:r>
        <w:rPr>
          <w:rFonts w:ascii="Sylfaen" w:hAnsi="Sylfaen" w:cs="Sylfaen"/>
          <w:lang w:val="ka-GE"/>
        </w:rPr>
        <w:t xml:space="preserve">მაღალი ერთობილივი მოთხოვნა ქმნის მოთხოვნას იმპორტზეც. ეკონომიკის </w:t>
      </w:r>
      <w:r>
        <w:rPr>
          <w:rFonts w:ascii="Sylfaen" w:hAnsi="Sylfaen" w:cs="Sylfaen"/>
          <w:lang w:val="ka-GE"/>
        </w:rPr>
        <w:lastRenderedPageBreak/>
        <w:t>ოპტიმისტური სცენარით აღდგენის შემთხვევაში მოსალოდნელია რომ იმპორტზე მოთხოვნაც სწრაფად გაიზრდება. გამომდინარე იქიდან, რომ მოცულობით იმპორტი მნიშვნელოვნად აჭარბებს ექსპორტს, იმპორტის შედარებით ზომიერი პროცენტული ზრდაც კი, სავაჭრო ბალანსზე საწყის ეტაპზე უარყოფით გავლენას მიახდენს, მიუხედავად ექსპორტის სწრაფი ზრდისა. საშუალოვადიან პერიოდში ოპტიმისტურ სცენარშიც მიმდინარე ანგარიშის დეფიციტი 5-6 პროცენტზე დასტაბილურდება.</w:t>
      </w:r>
    </w:p>
    <w:p w14:paraId="0F773DAB" w14:textId="77777777" w:rsidR="006E226D" w:rsidRDefault="006E226D" w:rsidP="006E226D">
      <w:pPr>
        <w:widowControl w:val="0"/>
        <w:autoSpaceDE w:val="0"/>
        <w:autoSpaceDN w:val="0"/>
        <w:adjustRightInd w:val="0"/>
        <w:spacing w:after="0" w:line="276" w:lineRule="auto"/>
        <w:ind w:left="120" w:right="67" w:firstLine="720"/>
        <w:jc w:val="both"/>
        <w:rPr>
          <w:rFonts w:ascii="Sylfaen" w:hAnsi="Sylfaen" w:cs="Sylfaen"/>
          <w:lang w:val="ka-GE"/>
        </w:rPr>
      </w:pPr>
    </w:p>
    <w:p w14:paraId="6C85752D" w14:textId="77777777" w:rsidR="006E226D" w:rsidRPr="00E406BA" w:rsidRDefault="006E226D" w:rsidP="006E226D">
      <w:pPr>
        <w:widowControl w:val="0"/>
        <w:autoSpaceDE w:val="0"/>
        <w:autoSpaceDN w:val="0"/>
        <w:adjustRightInd w:val="0"/>
        <w:spacing w:after="0" w:line="240" w:lineRule="auto"/>
        <w:jc w:val="both"/>
        <w:rPr>
          <w:rFonts w:ascii="Sylfaen" w:hAnsi="Sylfaen" w:cs="Sylfaen"/>
          <w:color w:val="000000"/>
          <w:lang w:val="ka-GE"/>
        </w:rPr>
      </w:pPr>
    </w:p>
    <w:p w14:paraId="56ED380E" w14:textId="77777777" w:rsidR="006E226D" w:rsidRDefault="006E226D" w:rsidP="006E226D">
      <w:pPr>
        <w:widowControl w:val="0"/>
        <w:autoSpaceDE w:val="0"/>
        <w:autoSpaceDN w:val="0"/>
        <w:adjustRightInd w:val="0"/>
        <w:spacing w:after="0" w:line="240" w:lineRule="auto"/>
        <w:jc w:val="both"/>
        <w:rPr>
          <w:rFonts w:ascii="Sylfaen" w:hAnsi="Sylfaen" w:cs="Sylfaen"/>
          <w:b/>
          <w:i/>
          <w:color w:val="000000"/>
          <w:lang w:val="ka-GE"/>
        </w:rPr>
      </w:pPr>
    </w:p>
    <w:p w14:paraId="658C62E6" w14:textId="77777777" w:rsidR="006E226D" w:rsidRPr="00C05C68" w:rsidRDefault="006E226D" w:rsidP="002F1F79">
      <w:pPr>
        <w:pStyle w:val="Heading3"/>
        <w:rPr>
          <w:lang w:val="ka-GE"/>
        </w:rPr>
      </w:pPr>
      <w:r>
        <w:rPr>
          <w:lang w:val="ka-GE"/>
        </w:rPr>
        <w:t>პესიმისტური სცენარი</w:t>
      </w:r>
    </w:p>
    <w:p w14:paraId="55BB0E62" w14:textId="77777777" w:rsidR="006E226D" w:rsidRDefault="006E226D" w:rsidP="006E226D">
      <w:pPr>
        <w:widowControl w:val="0"/>
        <w:autoSpaceDE w:val="0"/>
        <w:autoSpaceDN w:val="0"/>
        <w:adjustRightInd w:val="0"/>
        <w:spacing w:after="0" w:line="240" w:lineRule="auto"/>
        <w:jc w:val="both"/>
        <w:rPr>
          <w:rFonts w:ascii="Sylfaen" w:hAnsi="Sylfaen" w:cs="Sylfaen"/>
          <w:color w:val="000000"/>
          <w:lang w:val="ka-GE"/>
        </w:rPr>
      </w:pPr>
    </w:p>
    <w:p w14:paraId="0423B6F9" w14:textId="77777777" w:rsidR="006E226D" w:rsidRDefault="006E226D" w:rsidP="006E226D">
      <w:pPr>
        <w:widowControl w:val="0"/>
        <w:autoSpaceDE w:val="0"/>
        <w:autoSpaceDN w:val="0"/>
        <w:adjustRightInd w:val="0"/>
        <w:spacing w:after="0" w:line="240" w:lineRule="auto"/>
        <w:jc w:val="both"/>
        <w:rPr>
          <w:rFonts w:ascii="Sylfaen" w:hAnsi="Sylfaen" w:cs="Sylfaen"/>
          <w:color w:val="000000"/>
          <w:lang w:val="ka-GE"/>
        </w:rPr>
      </w:pPr>
      <w:r>
        <w:rPr>
          <w:rFonts w:ascii="Sylfaen" w:hAnsi="Sylfaen" w:cs="Sylfaen"/>
          <w:color w:val="000000"/>
          <w:lang w:val="ka-GE"/>
        </w:rPr>
        <w:tab/>
        <w:t xml:space="preserve">პესიმისტურ სცენარში წარმოდგენილია 2021 წლის ბიუჯეტის თანმხლები პროგნოზები. წლის პირველი 4 თვის მონაცემებიდან გამომდინარე, ამგვარი სცენარის რეალიზება იმ შემთხვევაშია შესაძლებელია, თუ დარჩენილი პერიოდი საკმაოდ დაბალი ეკონომიკური აქტივობებით გაგრძელდება. პესიმისტური სცენარით განვითარების შესაძლებლობა შესაძლებელია იმ შემთხვევაში, თუ </w:t>
      </w:r>
    </w:p>
    <w:p w14:paraId="692F1B1D" w14:textId="77777777" w:rsidR="006E226D" w:rsidRDefault="006E226D" w:rsidP="006E226D">
      <w:pPr>
        <w:pStyle w:val="ListParagraph"/>
        <w:widowControl w:val="0"/>
        <w:numPr>
          <w:ilvl w:val="0"/>
          <w:numId w:val="6"/>
        </w:numPr>
        <w:autoSpaceDE w:val="0"/>
        <w:autoSpaceDN w:val="0"/>
        <w:adjustRightInd w:val="0"/>
        <w:spacing w:after="0" w:line="240" w:lineRule="auto"/>
        <w:jc w:val="both"/>
        <w:rPr>
          <w:rFonts w:ascii="Sylfaen" w:hAnsi="Sylfaen" w:cs="Sylfaen"/>
          <w:color w:val="000000"/>
          <w:lang w:val="ka-GE"/>
        </w:rPr>
      </w:pPr>
      <w:r w:rsidRPr="00E406BA">
        <w:rPr>
          <w:rFonts w:ascii="Sylfaen" w:hAnsi="Sylfaen" w:cs="Sylfaen"/>
          <w:color w:val="000000"/>
          <w:lang w:val="ka-GE"/>
        </w:rPr>
        <w:t>ადგილი ექნება ვირუსის გავრცელების ახალ ტალღებს, რაც ფაქტობრივად წლის მოერე ნახევარს მკაცრი შეზღუდვების ჩაჩოებში მოაქცევს</w:t>
      </w:r>
      <w:r>
        <w:rPr>
          <w:rFonts w:ascii="Sylfaen" w:hAnsi="Sylfaen" w:cs="Sylfaen"/>
          <w:color w:val="000000"/>
          <w:lang w:val="ka-GE"/>
        </w:rPr>
        <w:t>;</w:t>
      </w:r>
    </w:p>
    <w:p w14:paraId="4F300B44" w14:textId="77777777" w:rsidR="006E226D" w:rsidRDefault="006E226D" w:rsidP="006E226D">
      <w:pPr>
        <w:pStyle w:val="ListParagraph"/>
        <w:widowControl w:val="0"/>
        <w:numPr>
          <w:ilvl w:val="0"/>
          <w:numId w:val="6"/>
        </w:numPr>
        <w:autoSpaceDE w:val="0"/>
        <w:autoSpaceDN w:val="0"/>
        <w:adjustRightInd w:val="0"/>
        <w:spacing w:after="0" w:line="240" w:lineRule="auto"/>
        <w:jc w:val="both"/>
        <w:rPr>
          <w:rFonts w:ascii="Sylfaen" w:hAnsi="Sylfaen" w:cs="Sylfaen"/>
          <w:color w:val="000000"/>
          <w:lang w:val="ka-GE"/>
        </w:rPr>
      </w:pPr>
      <w:r w:rsidRPr="00E406BA">
        <w:rPr>
          <w:rFonts w:ascii="Sylfaen" w:hAnsi="Sylfaen" w:cs="Sylfaen"/>
          <w:color w:val="000000"/>
          <w:lang w:val="ka-GE"/>
        </w:rPr>
        <w:t>ვირუსის მაღალი გავრცელება და შ</w:t>
      </w:r>
      <w:r>
        <w:rPr>
          <w:rFonts w:ascii="Sylfaen" w:hAnsi="Sylfaen" w:cs="Sylfaen"/>
          <w:color w:val="000000"/>
          <w:lang w:val="ka-GE"/>
        </w:rPr>
        <w:t>ე</w:t>
      </w:r>
      <w:r w:rsidRPr="00E406BA">
        <w:rPr>
          <w:rFonts w:ascii="Sylfaen" w:hAnsi="Sylfaen" w:cs="Sylfaen"/>
          <w:color w:val="000000"/>
          <w:lang w:val="ka-GE"/>
        </w:rPr>
        <w:t>ზღ</w:t>
      </w:r>
      <w:r>
        <w:rPr>
          <w:rFonts w:ascii="Sylfaen" w:hAnsi="Sylfaen" w:cs="Sylfaen"/>
          <w:color w:val="000000"/>
          <w:lang w:val="ka-GE"/>
        </w:rPr>
        <w:t>უდვები</w:t>
      </w:r>
      <w:r w:rsidRPr="00E406BA">
        <w:rPr>
          <w:rFonts w:ascii="Sylfaen" w:hAnsi="Sylfaen" w:cs="Sylfaen"/>
          <w:color w:val="000000"/>
          <w:lang w:val="ka-GE"/>
        </w:rPr>
        <w:t xml:space="preserve"> იქნება რეგიონ</w:t>
      </w:r>
      <w:r>
        <w:rPr>
          <w:rFonts w:ascii="Sylfaen" w:hAnsi="Sylfaen" w:cs="Sylfaen"/>
          <w:color w:val="000000"/>
          <w:lang w:val="ka-GE"/>
        </w:rPr>
        <w:t>ის ქვეყნებსა და მსოფლიოში;</w:t>
      </w:r>
    </w:p>
    <w:p w14:paraId="012D007B" w14:textId="77777777" w:rsidR="006E226D" w:rsidRDefault="006E226D" w:rsidP="006E226D">
      <w:pPr>
        <w:widowControl w:val="0"/>
        <w:autoSpaceDE w:val="0"/>
        <w:autoSpaceDN w:val="0"/>
        <w:adjustRightInd w:val="0"/>
        <w:spacing w:after="0" w:line="240" w:lineRule="auto"/>
        <w:jc w:val="both"/>
        <w:rPr>
          <w:rFonts w:ascii="Sylfaen" w:hAnsi="Sylfaen" w:cs="Sylfaen"/>
          <w:color w:val="000000"/>
          <w:sz w:val="20"/>
          <w:szCs w:val="20"/>
        </w:rPr>
      </w:pPr>
      <w:r>
        <w:rPr>
          <w:rFonts w:ascii="Sylfaen" w:hAnsi="Sylfaen" w:cs="Sylfaen"/>
          <w:color w:val="000000"/>
          <w:lang w:val="ka-GE"/>
        </w:rPr>
        <w:tab/>
      </w:r>
    </w:p>
    <w:p w14:paraId="36781AD1" w14:textId="77777777" w:rsidR="006E226D" w:rsidRDefault="006E226D" w:rsidP="006E226D">
      <w:pPr>
        <w:widowControl w:val="0"/>
        <w:autoSpaceDE w:val="0"/>
        <w:autoSpaceDN w:val="0"/>
        <w:adjustRightInd w:val="0"/>
        <w:spacing w:after="0" w:line="200" w:lineRule="exact"/>
        <w:rPr>
          <w:rFonts w:ascii="Sylfaen" w:hAnsi="Sylfaen" w:cs="Sylfaen"/>
          <w:color w:val="000000"/>
          <w:sz w:val="20"/>
          <w:szCs w:val="20"/>
        </w:rPr>
      </w:pPr>
    </w:p>
    <w:tbl>
      <w:tblPr>
        <w:tblW w:w="9134" w:type="dxa"/>
        <w:tblInd w:w="106" w:type="dxa"/>
        <w:tblLayout w:type="fixed"/>
        <w:tblCellMar>
          <w:left w:w="0" w:type="dxa"/>
          <w:right w:w="0" w:type="dxa"/>
        </w:tblCellMar>
        <w:tblLook w:val="0000" w:firstRow="0" w:lastRow="0" w:firstColumn="0" w:lastColumn="0" w:noHBand="0" w:noVBand="0"/>
      </w:tblPr>
      <w:tblGrid>
        <w:gridCol w:w="2592"/>
        <w:gridCol w:w="818"/>
        <w:gridCol w:w="818"/>
        <w:gridCol w:w="819"/>
        <w:gridCol w:w="817"/>
        <w:gridCol w:w="818"/>
        <w:gridCol w:w="818"/>
        <w:gridCol w:w="817"/>
        <w:gridCol w:w="817"/>
      </w:tblGrid>
      <w:tr w:rsidR="006E226D" w:rsidRPr="003235CA" w14:paraId="682C547C" w14:textId="77777777" w:rsidTr="006E226D">
        <w:trPr>
          <w:trHeight w:hRule="exact" w:val="303"/>
          <w:tblHeader/>
        </w:trPr>
        <w:tc>
          <w:tcPr>
            <w:tcW w:w="2592" w:type="dxa"/>
            <w:vMerge w:val="restart"/>
            <w:tcBorders>
              <w:top w:val="dotted" w:sz="4" w:space="0" w:color="000000"/>
              <w:left w:val="dotted" w:sz="4" w:space="0" w:color="000000"/>
              <w:bottom w:val="dotted" w:sz="4" w:space="0" w:color="000000"/>
              <w:right w:val="dotted" w:sz="4" w:space="0" w:color="000000"/>
            </w:tcBorders>
          </w:tcPr>
          <w:p w14:paraId="38A99D3E" w14:textId="77777777" w:rsidR="006E226D" w:rsidRPr="003235CA" w:rsidRDefault="006E226D" w:rsidP="00A50B04">
            <w:pPr>
              <w:widowControl w:val="0"/>
              <w:autoSpaceDE w:val="0"/>
              <w:autoSpaceDN w:val="0"/>
              <w:adjustRightInd w:val="0"/>
              <w:spacing w:after="0" w:line="240" w:lineRule="auto"/>
              <w:rPr>
                <w:rFonts w:ascii="Times New Roman" w:hAnsi="Times New Roman"/>
                <w:sz w:val="24"/>
                <w:szCs w:val="24"/>
              </w:rPr>
            </w:pPr>
          </w:p>
        </w:tc>
        <w:tc>
          <w:tcPr>
            <w:tcW w:w="818" w:type="dxa"/>
            <w:tcBorders>
              <w:top w:val="dotted" w:sz="4" w:space="0" w:color="000000"/>
              <w:left w:val="dotted" w:sz="4" w:space="0" w:color="000000"/>
              <w:bottom w:val="dotted" w:sz="4" w:space="0" w:color="000000"/>
              <w:right w:val="dotted" w:sz="4" w:space="0" w:color="000000"/>
            </w:tcBorders>
          </w:tcPr>
          <w:p w14:paraId="5E02263E"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2018</w:t>
            </w:r>
          </w:p>
        </w:tc>
        <w:tc>
          <w:tcPr>
            <w:tcW w:w="818" w:type="dxa"/>
            <w:tcBorders>
              <w:top w:val="dotted" w:sz="4" w:space="0" w:color="000000"/>
              <w:left w:val="dotted" w:sz="4" w:space="0" w:color="000000"/>
              <w:bottom w:val="dotted" w:sz="4" w:space="0" w:color="000000"/>
              <w:right w:val="dotted" w:sz="4" w:space="0" w:color="000000"/>
            </w:tcBorders>
          </w:tcPr>
          <w:p w14:paraId="138206BF"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2019</w:t>
            </w:r>
          </w:p>
        </w:tc>
        <w:tc>
          <w:tcPr>
            <w:tcW w:w="819" w:type="dxa"/>
            <w:tcBorders>
              <w:top w:val="dotted" w:sz="4" w:space="0" w:color="000000"/>
              <w:left w:val="dotted" w:sz="4" w:space="0" w:color="000000"/>
              <w:bottom w:val="dotted" w:sz="4" w:space="0" w:color="000000"/>
              <w:right w:val="dotted" w:sz="4" w:space="0" w:color="000000"/>
            </w:tcBorders>
          </w:tcPr>
          <w:p w14:paraId="7E498847"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2020</w:t>
            </w:r>
          </w:p>
        </w:tc>
        <w:tc>
          <w:tcPr>
            <w:tcW w:w="817" w:type="dxa"/>
            <w:tcBorders>
              <w:top w:val="dotted" w:sz="4" w:space="0" w:color="000000"/>
              <w:left w:val="dotted" w:sz="4" w:space="0" w:color="000000"/>
              <w:bottom w:val="dotted" w:sz="4" w:space="0" w:color="000000"/>
              <w:right w:val="dotted" w:sz="4" w:space="0" w:color="000000"/>
            </w:tcBorders>
          </w:tcPr>
          <w:p w14:paraId="65FE0327"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2021</w:t>
            </w:r>
          </w:p>
        </w:tc>
        <w:tc>
          <w:tcPr>
            <w:tcW w:w="818" w:type="dxa"/>
            <w:tcBorders>
              <w:top w:val="dotted" w:sz="4" w:space="0" w:color="000000"/>
              <w:left w:val="dotted" w:sz="4" w:space="0" w:color="000000"/>
              <w:bottom w:val="dotted" w:sz="4" w:space="0" w:color="000000"/>
              <w:right w:val="dotted" w:sz="4" w:space="0" w:color="000000"/>
            </w:tcBorders>
          </w:tcPr>
          <w:p w14:paraId="5CCBD6A4"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2022</w:t>
            </w:r>
          </w:p>
        </w:tc>
        <w:tc>
          <w:tcPr>
            <w:tcW w:w="818" w:type="dxa"/>
            <w:tcBorders>
              <w:top w:val="dotted" w:sz="4" w:space="0" w:color="000000"/>
              <w:left w:val="dotted" w:sz="4" w:space="0" w:color="000000"/>
              <w:bottom w:val="dotted" w:sz="4" w:space="0" w:color="000000"/>
              <w:right w:val="dotted" w:sz="4" w:space="0" w:color="000000"/>
            </w:tcBorders>
          </w:tcPr>
          <w:p w14:paraId="12F64BDD" w14:textId="77777777" w:rsidR="006E226D" w:rsidRPr="003235CA" w:rsidRDefault="006E226D" w:rsidP="00A50B04">
            <w:pPr>
              <w:widowControl w:val="0"/>
              <w:autoSpaceDE w:val="0"/>
              <w:autoSpaceDN w:val="0"/>
              <w:adjustRightInd w:val="0"/>
              <w:spacing w:before="43" w:after="0" w:line="240" w:lineRule="auto"/>
              <w:ind w:left="204"/>
              <w:rPr>
                <w:rFonts w:ascii="Times New Roman" w:hAnsi="Times New Roman"/>
                <w:sz w:val="24"/>
                <w:szCs w:val="24"/>
              </w:rPr>
            </w:pPr>
            <w:r w:rsidRPr="003235CA">
              <w:rPr>
                <w:rFonts w:ascii="Arial" w:hAnsi="Arial" w:cs="Arial"/>
                <w:b/>
                <w:bCs/>
                <w:sz w:val="18"/>
                <w:szCs w:val="18"/>
              </w:rPr>
              <w:t>2023</w:t>
            </w:r>
          </w:p>
        </w:tc>
        <w:tc>
          <w:tcPr>
            <w:tcW w:w="817" w:type="dxa"/>
            <w:tcBorders>
              <w:top w:val="dotted" w:sz="4" w:space="0" w:color="000000"/>
              <w:left w:val="dotted" w:sz="4" w:space="0" w:color="000000"/>
              <w:bottom w:val="dotted" w:sz="4" w:space="0" w:color="000000"/>
              <w:right w:val="dotted" w:sz="4" w:space="0" w:color="000000"/>
            </w:tcBorders>
          </w:tcPr>
          <w:p w14:paraId="0DC9218C" w14:textId="77777777" w:rsidR="006E226D" w:rsidRPr="003235CA" w:rsidRDefault="006E226D" w:rsidP="00A50B04">
            <w:pPr>
              <w:widowControl w:val="0"/>
              <w:autoSpaceDE w:val="0"/>
              <w:autoSpaceDN w:val="0"/>
              <w:adjustRightInd w:val="0"/>
              <w:spacing w:before="43" w:after="0" w:line="240" w:lineRule="auto"/>
              <w:ind w:left="203"/>
              <w:rPr>
                <w:rFonts w:ascii="Times New Roman" w:hAnsi="Times New Roman"/>
                <w:sz w:val="24"/>
                <w:szCs w:val="24"/>
              </w:rPr>
            </w:pPr>
            <w:r w:rsidRPr="003235CA">
              <w:rPr>
                <w:rFonts w:ascii="Arial" w:hAnsi="Arial" w:cs="Arial"/>
                <w:b/>
                <w:bCs/>
                <w:sz w:val="18"/>
                <w:szCs w:val="18"/>
              </w:rPr>
              <w:t>2024</w:t>
            </w:r>
          </w:p>
        </w:tc>
        <w:tc>
          <w:tcPr>
            <w:tcW w:w="817" w:type="dxa"/>
            <w:tcBorders>
              <w:top w:val="dotted" w:sz="4" w:space="0" w:color="000000"/>
              <w:left w:val="dotted" w:sz="4" w:space="0" w:color="000000"/>
              <w:bottom w:val="dotted" w:sz="4" w:space="0" w:color="000000"/>
              <w:right w:val="dotted" w:sz="4" w:space="0" w:color="000000"/>
            </w:tcBorders>
          </w:tcPr>
          <w:p w14:paraId="7818BD8A" w14:textId="77777777" w:rsidR="006E226D" w:rsidRPr="005046A4" w:rsidRDefault="006E226D" w:rsidP="00A50B04">
            <w:pPr>
              <w:widowControl w:val="0"/>
              <w:autoSpaceDE w:val="0"/>
              <w:autoSpaceDN w:val="0"/>
              <w:adjustRightInd w:val="0"/>
              <w:spacing w:before="43" w:after="0" w:line="240" w:lineRule="auto"/>
              <w:ind w:left="204"/>
              <w:rPr>
                <w:rFonts w:ascii="Arial" w:hAnsi="Arial" w:cs="Arial"/>
                <w:b/>
                <w:bCs/>
                <w:sz w:val="18"/>
                <w:szCs w:val="18"/>
              </w:rPr>
            </w:pPr>
            <w:r w:rsidRPr="005046A4">
              <w:rPr>
                <w:rFonts w:ascii="Arial" w:hAnsi="Arial" w:cs="Arial"/>
                <w:b/>
                <w:bCs/>
                <w:sz w:val="18"/>
                <w:szCs w:val="18"/>
              </w:rPr>
              <w:t>2025</w:t>
            </w:r>
          </w:p>
        </w:tc>
      </w:tr>
      <w:tr w:rsidR="006E226D" w:rsidRPr="003235CA" w14:paraId="65D2DB2A" w14:textId="77777777" w:rsidTr="006E226D">
        <w:trPr>
          <w:trHeight w:hRule="exact" w:val="382"/>
          <w:tblHeader/>
        </w:trPr>
        <w:tc>
          <w:tcPr>
            <w:tcW w:w="2592" w:type="dxa"/>
            <w:vMerge/>
            <w:tcBorders>
              <w:top w:val="dotted" w:sz="4" w:space="0" w:color="000000"/>
              <w:left w:val="dotted" w:sz="4" w:space="0" w:color="000000"/>
              <w:bottom w:val="dotted" w:sz="4" w:space="0" w:color="000000"/>
              <w:right w:val="dotted" w:sz="4" w:space="0" w:color="000000"/>
            </w:tcBorders>
          </w:tcPr>
          <w:p w14:paraId="07B214E8" w14:textId="77777777" w:rsidR="006E226D" w:rsidRPr="003235CA" w:rsidRDefault="006E226D" w:rsidP="00A50B04">
            <w:pPr>
              <w:widowControl w:val="0"/>
              <w:autoSpaceDE w:val="0"/>
              <w:autoSpaceDN w:val="0"/>
              <w:adjustRightInd w:val="0"/>
              <w:spacing w:before="43" w:after="0" w:line="240" w:lineRule="auto"/>
              <w:ind w:left="203"/>
              <w:rPr>
                <w:rFonts w:ascii="Times New Roman" w:hAnsi="Times New Roman"/>
                <w:sz w:val="24"/>
                <w:szCs w:val="24"/>
              </w:rPr>
            </w:pPr>
          </w:p>
        </w:tc>
        <w:tc>
          <w:tcPr>
            <w:tcW w:w="818" w:type="dxa"/>
            <w:tcBorders>
              <w:top w:val="dotted" w:sz="4" w:space="0" w:color="000000"/>
              <w:left w:val="dotted" w:sz="4" w:space="0" w:color="000000"/>
              <w:bottom w:val="dotted" w:sz="4" w:space="0" w:color="000000"/>
              <w:right w:val="dotted" w:sz="4" w:space="0" w:color="000000"/>
            </w:tcBorders>
          </w:tcPr>
          <w:p w14:paraId="55D8C56C" w14:textId="77777777" w:rsidR="006E226D" w:rsidRPr="003235CA" w:rsidRDefault="006E226D" w:rsidP="00A50B04">
            <w:pPr>
              <w:widowControl w:val="0"/>
              <w:autoSpaceDE w:val="0"/>
              <w:autoSpaceDN w:val="0"/>
              <w:adjustRightInd w:val="0"/>
              <w:spacing w:before="67" w:after="0" w:line="240" w:lineRule="auto"/>
              <w:ind w:left="173"/>
              <w:rPr>
                <w:rFonts w:ascii="Times New Roman" w:hAnsi="Times New Roman"/>
                <w:sz w:val="24"/>
                <w:szCs w:val="24"/>
              </w:rPr>
            </w:pPr>
            <w:r w:rsidRPr="003235CA">
              <w:rPr>
                <w:rFonts w:ascii="Sylfaen" w:hAnsi="Sylfaen" w:cs="Sylfaen"/>
                <w:b/>
                <w:bCs/>
                <w:w w:val="101"/>
                <w:sz w:val="18"/>
                <w:szCs w:val="18"/>
              </w:rPr>
              <w:t>ფაქტ.</w:t>
            </w:r>
          </w:p>
        </w:tc>
        <w:tc>
          <w:tcPr>
            <w:tcW w:w="818" w:type="dxa"/>
            <w:tcBorders>
              <w:top w:val="dotted" w:sz="4" w:space="0" w:color="000000"/>
              <w:left w:val="dotted" w:sz="4" w:space="0" w:color="000000"/>
              <w:bottom w:val="dotted" w:sz="4" w:space="0" w:color="000000"/>
              <w:right w:val="dotted" w:sz="4" w:space="0" w:color="000000"/>
            </w:tcBorders>
          </w:tcPr>
          <w:p w14:paraId="781AA276" w14:textId="77777777" w:rsidR="006E226D" w:rsidRPr="003235CA" w:rsidRDefault="006E226D" w:rsidP="00A50B04">
            <w:pPr>
              <w:widowControl w:val="0"/>
              <w:autoSpaceDE w:val="0"/>
              <w:autoSpaceDN w:val="0"/>
              <w:adjustRightInd w:val="0"/>
              <w:spacing w:before="67" w:after="0" w:line="240" w:lineRule="auto"/>
              <w:ind w:left="173"/>
              <w:rPr>
                <w:rFonts w:ascii="Times New Roman" w:hAnsi="Times New Roman"/>
                <w:sz w:val="24"/>
                <w:szCs w:val="24"/>
              </w:rPr>
            </w:pPr>
            <w:r w:rsidRPr="003235CA">
              <w:rPr>
                <w:rFonts w:ascii="Sylfaen" w:hAnsi="Sylfaen" w:cs="Sylfaen"/>
                <w:b/>
                <w:bCs/>
                <w:w w:val="101"/>
                <w:sz w:val="18"/>
                <w:szCs w:val="18"/>
              </w:rPr>
              <w:t>ფაქტ</w:t>
            </w:r>
            <w:r w:rsidRPr="003235CA">
              <w:rPr>
                <w:rFonts w:ascii="Sylfaen" w:hAnsi="Sylfaen" w:cs="Sylfaen"/>
                <w:b/>
                <w:bCs/>
                <w:w w:val="102"/>
                <w:sz w:val="18"/>
                <w:szCs w:val="18"/>
              </w:rPr>
              <w:t>.</w:t>
            </w:r>
          </w:p>
        </w:tc>
        <w:tc>
          <w:tcPr>
            <w:tcW w:w="819" w:type="dxa"/>
            <w:tcBorders>
              <w:top w:val="dotted" w:sz="4" w:space="0" w:color="000000"/>
              <w:left w:val="dotted" w:sz="4" w:space="0" w:color="000000"/>
              <w:bottom w:val="dotted" w:sz="4" w:space="0" w:color="000000"/>
              <w:right w:val="dotted" w:sz="4" w:space="0" w:color="000000"/>
            </w:tcBorders>
          </w:tcPr>
          <w:p w14:paraId="30D78E17" w14:textId="77777777" w:rsidR="006E226D" w:rsidRPr="003235CA" w:rsidRDefault="006E226D" w:rsidP="00A50B04">
            <w:pPr>
              <w:widowControl w:val="0"/>
              <w:autoSpaceDE w:val="0"/>
              <w:autoSpaceDN w:val="0"/>
              <w:adjustRightInd w:val="0"/>
              <w:spacing w:before="67" w:after="0" w:line="240" w:lineRule="auto"/>
              <w:ind w:left="105"/>
              <w:rPr>
                <w:rFonts w:ascii="Times New Roman" w:hAnsi="Times New Roman"/>
                <w:sz w:val="24"/>
                <w:szCs w:val="24"/>
              </w:rPr>
            </w:pPr>
            <w:r w:rsidRPr="003235CA">
              <w:rPr>
                <w:rFonts w:ascii="Sylfaen" w:hAnsi="Sylfaen" w:cs="Sylfaen"/>
                <w:b/>
                <w:bCs/>
                <w:w w:val="101"/>
                <w:sz w:val="18"/>
                <w:szCs w:val="18"/>
              </w:rPr>
              <w:t>ფაქტ</w:t>
            </w:r>
            <w:r w:rsidRPr="003235CA">
              <w:rPr>
                <w:rFonts w:ascii="Sylfaen" w:hAnsi="Sylfaen" w:cs="Sylfaen"/>
                <w:b/>
                <w:bCs/>
                <w:w w:val="102"/>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5872E0B2" w14:textId="77777777" w:rsidR="006E226D" w:rsidRPr="003235CA" w:rsidRDefault="006E226D" w:rsidP="00A50B04">
            <w:pPr>
              <w:widowControl w:val="0"/>
              <w:autoSpaceDE w:val="0"/>
              <w:autoSpaceDN w:val="0"/>
              <w:adjustRightInd w:val="0"/>
              <w:spacing w:before="67" w:after="0" w:line="240" w:lineRule="auto"/>
              <w:ind w:left="125"/>
              <w:rPr>
                <w:rFonts w:ascii="Times New Roman" w:hAnsi="Times New Roman"/>
                <w:sz w:val="24"/>
                <w:szCs w:val="24"/>
              </w:rPr>
            </w:pPr>
            <w:r w:rsidRPr="003235CA">
              <w:rPr>
                <w:rFonts w:ascii="Sylfaen" w:hAnsi="Sylfaen" w:cs="Sylfaen"/>
                <w:b/>
                <w:bCs/>
                <w:w w:val="102"/>
                <w:sz w:val="18"/>
                <w:szCs w:val="18"/>
              </w:rPr>
              <w:t>მოსალ.</w:t>
            </w:r>
          </w:p>
        </w:tc>
        <w:tc>
          <w:tcPr>
            <w:tcW w:w="818" w:type="dxa"/>
            <w:tcBorders>
              <w:top w:val="dotted" w:sz="4" w:space="0" w:color="000000"/>
              <w:left w:val="dotted" w:sz="4" w:space="0" w:color="000000"/>
              <w:bottom w:val="dotted" w:sz="4" w:space="0" w:color="000000"/>
              <w:right w:val="dotted" w:sz="4" w:space="0" w:color="000000"/>
            </w:tcBorders>
          </w:tcPr>
          <w:p w14:paraId="4A22EC6C" w14:textId="77777777" w:rsidR="006E226D" w:rsidRPr="003235CA" w:rsidRDefault="006E226D" w:rsidP="00A50B04">
            <w:pPr>
              <w:widowControl w:val="0"/>
              <w:autoSpaceDE w:val="0"/>
              <w:autoSpaceDN w:val="0"/>
              <w:adjustRightInd w:val="0"/>
              <w:spacing w:before="67" w:after="0" w:line="240" w:lineRule="auto"/>
              <w:ind w:left="125"/>
              <w:rPr>
                <w:rFonts w:ascii="Times New Roman" w:hAnsi="Times New Roman"/>
                <w:sz w:val="24"/>
                <w:szCs w:val="24"/>
              </w:rPr>
            </w:pPr>
            <w:r w:rsidRPr="003235CA">
              <w:rPr>
                <w:rFonts w:ascii="Sylfaen" w:hAnsi="Sylfaen" w:cs="Sylfaen"/>
                <w:b/>
                <w:bCs/>
                <w:w w:val="101"/>
                <w:sz w:val="18"/>
                <w:szCs w:val="18"/>
              </w:rPr>
              <w:t>პროგნ</w:t>
            </w:r>
            <w:r w:rsidRPr="003235CA">
              <w:rPr>
                <w:rFonts w:ascii="LitNusx" w:hAnsi="LitNusx" w:cs="LitNusx"/>
                <w:b/>
                <w:bCs/>
                <w:w w:val="99"/>
                <w:sz w:val="18"/>
                <w:szCs w:val="18"/>
              </w:rPr>
              <w:t>.</w:t>
            </w:r>
          </w:p>
        </w:tc>
        <w:tc>
          <w:tcPr>
            <w:tcW w:w="818" w:type="dxa"/>
            <w:tcBorders>
              <w:top w:val="dotted" w:sz="4" w:space="0" w:color="000000"/>
              <w:left w:val="dotted" w:sz="4" w:space="0" w:color="000000"/>
              <w:bottom w:val="dotted" w:sz="4" w:space="0" w:color="000000"/>
              <w:right w:val="dotted" w:sz="4" w:space="0" w:color="000000"/>
            </w:tcBorders>
          </w:tcPr>
          <w:p w14:paraId="38D4CA52" w14:textId="77777777" w:rsidR="006E226D" w:rsidRPr="003235CA" w:rsidRDefault="006E226D" w:rsidP="00A50B04">
            <w:pPr>
              <w:widowControl w:val="0"/>
              <w:autoSpaceDE w:val="0"/>
              <w:autoSpaceDN w:val="0"/>
              <w:adjustRightInd w:val="0"/>
              <w:spacing w:before="67" w:after="0" w:line="240" w:lineRule="auto"/>
              <w:ind w:left="125"/>
              <w:rPr>
                <w:rFonts w:ascii="Times New Roman" w:hAnsi="Times New Roman"/>
                <w:sz w:val="24"/>
                <w:szCs w:val="24"/>
              </w:rPr>
            </w:pPr>
            <w:r w:rsidRPr="003235CA">
              <w:rPr>
                <w:rFonts w:ascii="Sylfaen" w:hAnsi="Sylfaen" w:cs="Sylfaen"/>
                <w:b/>
                <w:bCs/>
                <w:w w:val="101"/>
                <w:sz w:val="18"/>
                <w:szCs w:val="18"/>
              </w:rPr>
              <w:t>პროგნ</w:t>
            </w:r>
            <w:r w:rsidRPr="003235CA">
              <w:rPr>
                <w:rFonts w:ascii="LitNusx" w:hAnsi="LitNusx"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56627285" w14:textId="77777777" w:rsidR="006E226D" w:rsidRPr="003235CA" w:rsidRDefault="006E226D" w:rsidP="00A50B04">
            <w:pPr>
              <w:widowControl w:val="0"/>
              <w:autoSpaceDE w:val="0"/>
              <w:autoSpaceDN w:val="0"/>
              <w:adjustRightInd w:val="0"/>
              <w:spacing w:before="67" w:after="0" w:line="240" w:lineRule="auto"/>
              <w:ind w:left="124"/>
              <w:rPr>
                <w:rFonts w:ascii="Times New Roman" w:hAnsi="Times New Roman"/>
                <w:sz w:val="24"/>
                <w:szCs w:val="24"/>
              </w:rPr>
            </w:pPr>
            <w:r w:rsidRPr="003235CA">
              <w:rPr>
                <w:rFonts w:ascii="Sylfaen" w:hAnsi="Sylfaen" w:cs="Sylfaen"/>
                <w:b/>
                <w:bCs/>
                <w:w w:val="101"/>
                <w:sz w:val="18"/>
                <w:szCs w:val="18"/>
              </w:rPr>
              <w:t>პროგნ</w:t>
            </w:r>
            <w:r w:rsidRPr="003235CA">
              <w:rPr>
                <w:rFonts w:ascii="LitNusx" w:hAnsi="LitNusx" w:cs="LitNusx"/>
                <w:b/>
                <w:bCs/>
                <w:w w:val="99"/>
                <w:sz w:val="18"/>
                <w:szCs w:val="18"/>
              </w:rPr>
              <w:t>.</w:t>
            </w:r>
          </w:p>
        </w:tc>
        <w:tc>
          <w:tcPr>
            <w:tcW w:w="817" w:type="dxa"/>
            <w:tcBorders>
              <w:top w:val="dotted" w:sz="4" w:space="0" w:color="000000"/>
              <w:left w:val="dotted" w:sz="4" w:space="0" w:color="000000"/>
              <w:bottom w:val="dotted" w:sz="4" w:space="0" w:color="000000"/>
              <w:right w:val="dotted" w:sz="4" w:space="0" w:color="000000"/>
            </w:tcBorders>
          </w:tcPr>
          <w:p w14:paraId="19D04424" w14:textId="77777777" w:rsidR="006E226D" w:rsidRPr="003235CA" w:rsidRDefault="006E226D" w:rsidP="00A50B04">
            <w:pPr>
              <w:widowControl w:val="0"/>
              <w:autoSpaceDE w:val="0"/>
              <w:autoSpaceDN w:val="0"/>
              <w:adjustRightInd w:val="0"/>
              <w:spacing w:before="67" w:after="0" w:line="240" w:lineRule="auto"/>
              <w:ind w:left="124"/>
              <w:rPr>
                <w:rFonts w:ascii="Sylfaen" w:hAnsi="Sylfaen" w:cs="Sylfaen"/>
                <w:b/>
                <w:bCs/>
                <w:w w:val="101"/>
                <w:sz w:val="18"/>
                <w:szCs w:val="18"/>
              </w:rPr>
            </w:pPr>
            <w:r w:rsidRPr="003235CA">
              <w:rPr>
                <w:rFonts w:ascii="Sylfaen" w:hAnsi="Sylfaen" w:cs="Sylfaen"/>
                <w:b/>
                <w:bCs/>
                <w:w w:val="101"/>
                <w:sz w:val="18"/>
                <w:szCs w:val="18"/>
              </w:rPr>
              <w:t>პროგნ</w:t>
            </w:r>
            <w:r w:rsidRPr="003235CA">
              <w:rPr>
                <w:rFonts w:ascii="LitNusx" w:hAnsi="LitNusx" w:cs="LitNusx"/>
                <w:b/>
                <w:bCs/>
                <w:w w:val="99"/>
                <w:sz w:val="18"/>
                <w:szCs w:val="18"/>
              </w:rPr>
              <w:t>.</w:t>
            </w:r>
          </w:p>
        </w:tc>
      </w:tr>
      <w:tr w:rsidR="006E226D" w:rsidRPr="003235CA" w14:paraId="0AB68705"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652EBC0A" w14:textId="77777777" w:rsidR="006E226D" w:rsidRPr="003235CA" w:rsidRDefault="006E226D" w:rsidP="00A50B04">
            <w:pPr>
              <w:widowControl w:val="0"/>
              <w:autoSpaceDE w:val="0"/>
              <w:autoSpaceDN w:val="0"/>
              <w:adjustRightInd w:val="0"/>
              <w:spacing w:before="47" w:after="0" w:line="240" w:lineRule="auto"/>
              <w:ind w:left="103"/>
              <w:rPr>
                <w:rFonts w:ascii="Times New Roman" w:hAnsi="Times New Roman"/>
                <w:sz w:val="24"/>
                <w:szCs w:val="24"/>
              </w:rPr>
            </w:pPr>
            <w:r w:rsidRPr="003235CA">
              <w:rPr>
                <w:rFonts w:ascii="Sylfaen" w:hAnsi="Sylfaen" w:cs="Sylfaen"/>
                <w:sz w:val="18"/>
                <w:szCs w:val="18"/>
              </w:rPr>
              <w:t xml:space="preserve">რეალური მშპ </w:t>
            </w:r>
            <w:r w:rsidRPr="003235CA">
              <w:rPr>
                <w:rFonts w:ascii="Sylfaen" w:hAnsi="Sylfaen" w:cs="Sylfaen"/>
                <w:spacing w:val="3"/>
                <w:sz w:val="18"/>
                <w:szCs w:val="18"/>
              </w:rPr>
              <w:t xml:space="preserve"> </w:t>
            </w:r>
            <w:r w:rsidRPr="003235CA">
              <w:rPr>
                <w:rFonts w:ascii="LitNusx" w:hAnsi="LitNusx" w:cs="LitNusx"/>
                <w:sz w:val="18"/>
                <w:szCs w:val="18"/>
              </w:rPr>
              <w:t>(</w:t>
            </w:r>
            <w:r w:rsidRPr="003235CA">
              <w:rPr>
                <w:rFonts w:ascii="Sylfaen" w:hAnsi="Sylfaen" w:cs="Sylfaen"/>
                <w:sz w:val="18"/>
                <w:szCs w:val="18"/>
              </w:rPr>
              <w:t>ზრდის ტემპ</w:t>
            </w:r>
            <w:r w:rsidRPr="003235CA">
              <w:rPr>
                <w:rFonts w:ascii="Sylfaen" w:hAnsi="Sylfaen" w:cs="Sylfaen"/>
                <w:spacing w:val="1"/>
                <w:sz w:val="18"/>
                <w:szCs w:val="18"/>
              </w:rPr>
              <w:t>ი</w:t>
            </w:r>
            <w:r>
              <w:rPr>
                <w:rFonts w:ascii="Sylfaen" w:hAnsi="Sylfaen" w:cs="Sylfaen"/>
                <w:spacing w:val="1"/>
                <w:sz w:val="18"/>
                <w:szCs w:val="18"/>
                <w:lang w:val="ka-GE"/>
              </w:rPr>
              <w:t>,%</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4CF0A70B"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3235CA">
              <w:rPr>
                <w:rFonts w:ascii="Arial" w:hAnsi="Arial" w:cs="Arial"/>
                <w:sz w:val="16"/>
                <w:szCs w:val="16"/>
              </w:rPr>
              <w:t>4.8</w:t>
            </w:r>
          </w:p>
        </w:tc>
        <w:tc>
          <w:tcPr>
            <w:tcW w:w="818" w:type="dxa"/>
            <w:tcBorders>
              <w:top w:val="dotted" w:sz="4" w:space="0" w:color="000000"/>
              <w:left w:val="dotted" w:sz="4" w:space="0" w:color="000000"/>
              <w:bottom w:val="dotted" w:sz="4" w:space="0" w:color="000000"/>
              <w:right w:val="dotted" w:sz="4" w:space="0" w:color="000000"/>
            </w:tcBorders>
            <w:vAlign w:val="center"/>
          </w:tcPr>
          <w:p w14:paraId="474541EA"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5.0</w:t>
            </w:r>
          </w:p>
        </w:tc>
        <w:tc>
          <w:tcPr>
            <w:tcW w:w="819" w:type="dxa"/>
            <w:tcBorders>
              <w:top w:val="dotted" w:sz="4" w:space="0" w:color="000000"/>
              <w:left w:val="dotted" w:sz="4" w:space="0" w:color="000000"/>
              <w:bottom w:val="dotted" w:sz="4" w:space="0" w:color="000000"/>
              <w:right w:val="dotted" w:sz="4" w:space="0" w:color="000000"/>
            </w:tcBorders>
            <w:vAlign w:val="center"/>
          </w:tcPr>
          <w:p w14:paraId="46FE7D95"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-6.2</w:t>
            </w:r>
          </w:p>
        </w:tc>
        <w:tc>
          <w:tcPr>
            <w:tcW w:w="817" w:type="dxa"/>
            <w:tcBorders>
              <w:top w:val="dotted" w:sz="4" w:space="0" w:color="000000"/>
              <w:left w:val="dotted" w:sz="4" w:space="0" w:color="000000"/>
              <w:bottom w:val="dotted" w:sz="4" w:space="0" w:color="000000"/>
              <w:right w:val="dotted" w:sz="4" w:space="0" w:color="000000"/>
            </w:tcBorders>
            <w:vAlign w:val="center"/>
          </w:tcPr>
          <w:p w14:paraId="2C249339"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4.3</w:t>
            </w:r>
          </w:p>
        </w:tc>
        <w:tc>
          <w:tcPr>
            <w:tcW w:w="818" w:type="dxa"/>
            <w:tcBorders>
              <w:top w:val="dotted" w:sz="4" w:space="0" w:color="000000"/>
              <w:left w:val="dotted" w:sz="4" w:space="0" w:color="000000"/>
              <w:bottom w:val="dotted" w:sz="4" w:space="0" w:color="000000"/>
              <w:right w:val="dotted" w:sz="4" w:space="0" w:color="000000"/>
            </w:tcBorders>
            <w:vAlign w:val="center"/>
          </w:tcPr>
          <w:p w14:paraId="1230C03C"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5.8</w:t>
            </w:r>
          </w:p>
        </w:tc>
        <w:tc>
          <w:tcPr>
            <w:tcW w:w="818" w:type="dxa"/>
            <w:tcBorders>
              <w:top w:val="dotted" w:sz="4" w:space="0" w:color="000000"/>
              <w:left w:val="dotted" w:sz="4" w:space="0" w:color="000000"/>
              <w:bottom w:val="dotted" w:sz="4" w:space="0" w:color="000000"/>
              <w:right w:val="dotted" w:sz="4" w:space="0" w:color="000000"/>
            </w:tcBorders>
            <w:vAlign w:val="center"/>
          </w:tcPr>
          <w:p w14:paraId="734B7F0E"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5.5</w:t>
            </w:r>
          </w:p>
        </w:tc>
        <w:tc>
          <w:tcPr>
            <w:tcW w:w="817" w:type="dxa"/>
            <w:tcBorders>
              <w:top w:val="dotted" w:sz="4" w:space="0" w:color="000000"/>
              <w:left w:val="dotted" w:sz="4" w:space="0" w:color="000000"/>
              <w:bottom w:val="dotted" w:sz="4" w:space="0" w:color="000000"/>
              <w:right w:val="dotted" w:sz="4" w:space="0" w:color="000000"/>
            </w:tcBorders>
            <w:vAlign w:val="center"/>
          </w:tcPr>
          <w:p w14:paraId="3256444F" w14:textId="77777777" w:rsidR="006E226D" w:rsidRPr="00003729"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5.2</w:t>
            </w:r>
          </w:p>
        </w:tc>
        <w:tc>
          <w:tcPr>
            <w:tcW w:w="817" w:type="dxa"/>
            <w:tcBorders>
              <w:top w:val="dotted" w:sz="4" w:space="0" w:color="000000"/>
              <w:left w:val="dotted" w:sz="4" w:space="0" w:color="000000"/>
              <w:bottom w:val="dotted" w:sz="4" w:space="0" w:color="000000"/>
              <w:right w:val="dotted" w:sz="4" w:space="0" w:color="000000"/>
            </w:tcBorders>
            <w:vAlign w:val="center"/>
          </w:tcPr>
          <w:p w14:paraId="328746DE"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5.0</w:t>
            </w:r>
          </w:p>
        </w:tc>
      </w:tr>
      <w:tr w:rsidR="006E226D" w:rsidRPr="003235CA" w14:paraId="2A5E573B"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17669287" w14:textId="77777777" w:rsidR="006E226D" w:rsidRPr="003235CA" w:rsidRDefault="006E226D" w:rsidP="00A50B04">
            <w:pPr>
              <w:widowControl w:val="0"/>
              <w:autoSpaceDE w:val="0"/>
              <w:autoSpaceDN w:val="0"/>
              <w:adjustRightInd w:val="0"/>
              <w:spacing w:before="65" w:after="0" w:line="240" w:lineRule="auto"/>
              <w:ind w:left="103"/>
              <w:rPr>
                <w:rFonts w:ascii="Times New Roman" w:hAnsi="Times New Roman"/>
                <w:sz w:val="24"/>
                <w:szCs w:val="24"/>
              </w:rPr>
            </w:pPr>
            <w:r w:rsidRPr="003235CA">
              <w:rPr>
                <w:rFonts w:ascii="Sylfaen" w:hAnsi="Sylfaen" w:cs="Sylfaen"/>
                <w:sz w:val="18"/>
                <w:szCs w:val="18"/>
              </w:rPr>
              <w:t xml:space="preserve">ნომინალური მშპ </w:t>
            </w:r>
            <w:r w:rsidRPr="003235CA">
              <w:rPr>
                <w:rFonts w:ascii="Sylfaen" w:hAnsi="Sylfaen" w:cs="Sylfaen"/>
                <w:spacing w:val="3"/>
                <w:sz w:val="18"/>
                <w:szCs w:val="18"/>
              </w:rPr>
              <w:t xml:space="preserve"> </w:t>
            </w:r>
            <w:r w:rsidRPr="003235CA">
              <w:rPr>
                <w:rFonts w:ascii="LitNusx" w:hAnsi="LitNusx" w:cs="LitNusx"/>
                <w:sz w:val="18"/>
                <w:szCs w:val="18"/>
              </w:rPr>
              <w:t>(</w:t>
            </w:r>
            <w:r w:rsidRPr="003235CA">
              <w:rPr>
                <w:rFonts w:ascii="Sylfaen" w:hAnsi="Sylfaen" w:cs="Sylfaen"/>
                <w:sz w:val="18"/>
                <w:szCs w:val="18"/>
              </w:rPr>
              <w:t>მლნ ლარი</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550FF200"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44,</w:t>
            </w:r>
            <w:r>
              <w:rPr>
                <w:rFonts w:ascii="Arial" w:hAnsi="Arial" w:cs="Arial"/>
                <w:sz w:val="16"/>
                <w:szCs w:val="16"/>
              </w:rPr>
              <w:t>599</w:t>
            </w:r>
          </w:p>
        </w:tc>
        <w:tc>
          <w:tcPr>
            <w:tcW w:w="818" w:type="dxa"/>
            <w:tcBorders>
              <w:top w:val="dotted" w:sz="4" w:space="0" w:color="000000"/>
              <w:left w:val="dotted" w:sz="4" w:space="0" w:color="000000"/>
              <w:bottom w:val="dotted" w:sz="4" w:space="0" w:color="000000"/>
              <w:right w:val="dotted" w:sz="4" w:space="0" w:color="000000"/>
            </w:tcBorders>
            <w:vAlign w:val="center"/>
          </w:tcPr>
          <w:p w14:paraId="5FC3C33D"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49,</w:t>
            </w:r>
            <w:r>
              <w:rPr>
                <w:rFonts w:ascii="Arial" w:hAnsi="Arial" w:cs="Arial"/>
                <w:sz w:val="16"/>
                <w:szCs w:val="16"/>
              </w:rPr>
              <w:t>25</w:t>
            </w:r>
            <w:r w:rsidRPr="00766331">
              <w:rPr>
                <w:rFonts w:ascii="Arial" w:hAnsi="Arial" w:cs="Arial"/>
                <w:sz w:val="16"/>
                <w:szCs w:val="16"/>
              </w:rPr>
              <w:t>3</w:t>
            </w:r>
          </w:p>
        </w:tc>
        <w:tc>
          <w:tcPr>
            <w:tcW w:w="819" w:type="dxa"/>
            <w:tcBorders>
              <w:top w:val="dotted" w:sz="4" w:space="0" w:color="000000"/>
              <w:left w:val="dotted" w:sz="4" w:space="0" w:color="000000"/>
              <w:bottom w:val="dotted" w:sz="4" w:space="0" w:color="000000"/>
              <w:right w:val="dotted" w:sz="4" w:space="0" w:color="000000"/>
            </w:tcBorders>
            <w:vAlign w:val="center"/>
          </w:tcPr>
          <w:p w14:paraId="7425E1CF"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49,407</w:t>
            </w:r>
          </w:p>
        </w:tc>
        <w:tc>
          <w:tcPr>
            <w:tcW w:w="817" w:type="dxa"/>
            <w:tcBorders>
              <w:top w:val="dotted" w:sz="4" w:space="0" w:color="000000"/>
              <w:left w:val="dotted" w:sz="4" w:space="0" w:color="000000"/>
              <w:bottom w:val="dotted" w:sz="4" w:space="0" w:color="000000"/>
              <w:right w:val="dotted" w:sz="4" w:space="0" w:color="000000"/>
            </w:tcBorders>
            <w:vAlign w:val="center"/>
          </w:tcPr>
          <w:p w14:paraId="6C54BC8E"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53,489</w:t>
            </w:r>
          </w:p>
        </w:tc>
        <w:tc>
          <w:tcPr>
            <w:tcW w:w="818" w:type="dxa"/>
            <w:tcBorders>
              <w:top w:val="dotted" w:sz="4" w:space="0" w:color="000000"/>
              <w:left w:val="dotted" w:sz="4" w:space="0" w:color="000000"/>
              <w:bottom w:val="dotted" w:sz="4" w:space="0" w:color="000000"/>
              <w:right w:val="dotted" w:sz="4" w:space="0" w:color="000000"/>
            </w:tcBorders>
            <w:vAlign w:val="center"/>
          </w:tcPr>
          <w:p w14:paraId="09D28541"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58,</w:t>
            </w:r>
            <w:r>
              <w:rPr>
                <w:rFonts w:ascii="Arial" w:hAnsi="Arial" w:cs="Arial"/>
                <w:sz w:val="16"/>
                <w:szCs w:val="16"/>
              </w:rPr>
              <w:t>289</w:t>
            </w:r>
          </w:p>
        </w:tc>
        <w:tc>
          <w:tcPr>
            <w:tcW w:w="818" w:type="dxa"/>
            <w:tcBorders>
              <w:top w:val="dotted" w:sz="4" w:space="0" w:color="000000"/>
              <w:left w:val="dotted" w:sz="4" w:space="0" w:color="000000"/>
              <w:bottom w:val="dotted" w:sz="4" w:space="0" w:color="000000"/>
              <w:right w:val="dotted" w:sz="4" w:space="0" w:color="000000"/>
            </w:tcBorders>
            <w:vAlign w:val="center"/>
          </w:tcPr>
          <w:p w14:paraId="6C4ED737"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63,</w:t>
            </w:r>
            <w:r>
              <w:rPr>
                <w:rFonts w:ascii="Arial" w:hAnsi="Arial" w:cs="Arial"/>
                <w:sz w:val="16"/>
                <w:szCs w:val="16"/>
              </w:rPr>
              <w:t>339</w:t>
            </w:r>
          </w:p>
        </w:tc>
        <w:tc>
          <w:tcPr>
            <w:tcW w:w="817" w:type="dxa"/>
            <w:tcBorders>
              <w:top w:val="dotted" w:sz="4" w:space="0" w:color="000000"/>
              <w:left w:val="dotted" w:sz="4" w:space="0" w:color="000000"/>
              <w:bottom w:val="dotted" w:sz="4" w:space="0" w:color="000000"/>
              <w:right w:val="dotted" w:sz="4" w:space="0" w:color="000000"/>
            </w:tcBorders>
            <w:vAlign w:val="center"/>
          </w:tcPr>
          <w:p w14:paraId="27A3598F"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68,</w:t>
            </w:r>
            <w:r>
              <w:rPr>
                <w:rFonts w:ascii="Arial" w:hAnsi="Arial" w:cs="Arial"/>
                <w:sz w:val="16"/>
                <w:szCs w:val="16"/>
              </w:rPr>
              <w:t>63</w:t>
            </w:r>
            <w:r w:rsidRPr="00766331">
              <w:rPr>
                <w:rFonts w:ascii="Arial" w:hAnsi="Arial" w:cs="Arial"/>
                <w:sz w:val="16"/>
                <w:szCs w:val="16"/>
              </w:rPr>
              <w:t>3</w:t>
            </w:r>
          </w:p>
        </w:tc>
        <w:tc>
          <w:tcPr>
            <w:tcW w:w="817" w:type="dxa"/>
            <w:tcBorders>
              <w:top w:val="dotted" w:sz="4" w:space="0" w:color="000000"/>
              <w:left w:val="dotted" w:sz="4" w:space="0" w:color="000000"/>
              <w:bottom w:val="dotted" w:sz="4" w:space="0" w:color="000000"/>
              <w:right w:val="dotted" w:sz="4" w:space="0" w:color="000000"/>
            </w:tcBorders>
            <w:vAlign w:val="center"/>
          </w:tcPr>
          <w:p w14:paraId="40AF911A"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74,226</w:t>
            </w:r>
          </w:p>
        </w:tc>
      </w:tr>
      <w:tr w:rsidR="006E226D" w:rsidRPr="003235CA" w14:paraId="475B1912"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00454289" w14:textId="77777777" w:rsidR="006E226D" w:rsidRPr="003235CA" w:rsidRDefault="006E226D" w:rsidP="00A50B04">
            <w:pPr>
              <w:widowControl w:val="0"/>
              <w:autoSpaceDE w:val="0"/>
              <w:autoSpaceDN w:val="0"/>
              <w:adjustRightInd w:val="0"/>
              <w:spacing w:after="0" w:line="240" w:lineRule="auto"/>
              <w:ind w:left="103" w:right="838"/>
              <w:rPr>
                <w:rFonts w:ascii="Times New Roman" w:hAnsi="Times New Roman"/>
                <w:sz w:val="24"/>
                <w:szCs w:val="24"/>
              </w:rPr>
            </w:pPr>
            <w:r w:rsidRPr="003235CA">
              <w:rPr>
                <w:rFonts w:ascii="Sylfaen" w:hAnsi="Sylfaen" w:cs="Sylfaen"/>
                <w:sz w:val="18"/>
                <w:szCs w:val="18"/>
              </w:rPr>
              <w:t xml:space="preserve">მშპ ერთ სულ მოსახლეზე </w:t>
            </w:r>
            <w:r w:rsidRPr="003235CA">
              <w:rPr>
                <w:rFonts w:ascii="Sylfaen" w:hAnsi="Sylfaen" w:cs="Sylfaen"/>
                <w:spacing w:val="3"/>
                <w:sz w:val="18"/>
                <w:szCs w:val="18"/>
              </w:rPr>
              <w:t xml:space="preserve"> </w:t>
            </w:r>
            <w:r w:rsidRPr="003235CA">
              <w:rPr>
                <w:rFonts w:ascii="LitNusx" w:hAnsi="LitNusx" w:cs="LitNusx"/>
                <w:sz w:val="18"/>
                <w:szCs w:val="18"/>
              </w:rPr>
              <w:t>(</w:t>
            </w:r>
            <w:r w:rsidRPr="003235CA">
              <w:rPr>
                <w:rFonts w:ascii="Sylfaen" w:hAnsi="Sylfaen" w:cs="Sylfaen"/>
                <w:sz w:val="18"/>
                <w:szCs w:val="18"/>
              </w:rPr>
              <w:t>აშშ დოლარი</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7C163BE9"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4,722</w:t>
            </w:r>
          </w:p>
        </w:tc>
        <w:tc>
          <w:tcPr>
            <w:tcW w:w="818" w:type="dxa"/>
            <w:tcBorders>
              <w:top w:val="dotted" w:sz="4" w:space="0" w:color="000000"/>
              <w:left w:val="dotted" w:sz="4" w:space="0" w:color="000000"/>
              <w:bottom w:val="dotted" w:sz="4" w:space="0" w:color="000000"/>
              <w:right w:val="dotted" w:sz="4" w:space="0" w:color="000000"/>
            </w:tcBorders>
            <w:vAlign w:val="center"/>
          </w:tcPr>
          <w:p w14:paraId="7C05580C"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4,696</w:t>
            </w:r>
          </w:p>
        </w:tc>
        <w:tc>
          <w:tcPr>
            <w:tcW w:w="819" w:type="dxa"/>
            <w:tcBorders>
              <w:top w:val="dotted" w:sz="4" w:space="0" w:color="000000"/>
              <w:left w:val="dotted" w:sz="4" w:space="0" w:color="000000"/>
              <w:bottom w:val="dotted" w:sz="4" w:space="0" w:color="000000"/>
              <w:right w:val="dotted" w:sz="4" w:space="0" w:color="000000"/>
            </w:tcBorders>
            <w:vAlign w:val="center"/>
          </w:tcPr>
          <w:p w14:paraId="740FBD11"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4,275</w:t>
            </w:r>
          </w:p>
        </w:tc>
        <w:tc>
          <w:tcPr>
            <w:tcW w:w="817" w:type="dxa"/>
            <w:tcBorders>
              <w:top w:val="dotted" w:sz="4" w:space="0" w:color="000000"/>
              <w:left w:val="dotted" w:sz="4" w:space="0" w:color="000000"/>
              <w:bottom w:val="dotted" w:sz="4" w:space="0" w:color="000000"/>
              <w:right w:val="dotted" w:sz="4" w:space="0" w:color="000000"/>
            </w:tcBorders>
            <w:vAlign w:val="center"/>
          </w:tcPr>
          <w:p w14:paraId="1AD526FF"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4,361</w:t>
            </w:r>
          </w:p>
        </w:tc>
        <w:tc>
          <w:tcPr>
            <w:tcW w:w="818" w:type="dxa"/>
            <w:tcBorders>
              <w:top w:val="dotted" w:sz="4" w:space="0" w:color="000000"/>
              <w:left w:val="dotted" w:sz="4" w:space="0" w:color="000000"/>
              <w:bottom w:val="dotted" w:sz="4" w:space="0" w:color="000000"/>
              <w:right w:val="dotted" w:sz="4" w:space="0" w:color="000000"/>
            </w:tcBorders>
            <w:vAlign w:val="center"/>
          </w:tcPr>
          <w:p w14:paraId="7E45B4D0"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4,752</w:t>
            </w:r>
          </w:p>
        </w:tc>
        <w:tc>
          <w:tcPr>
            <w:tcW w:w="818" w:type="dxa"/>
            <w:tcBorders>
              <w:top w:val="dotted" w:sz="4" w:space="0" w:color="000000"/>
              <w:left w:val="dotted" w:sz="4" w:space="0" w:color="000000"/>
              <w:bottom w:val="dotted" w:sz="4" w:space="0" w:color="000000"/>
              <w:right w:val="dotted" w:sz="4" w:space="0" w:color="000000"/>
            </w:tcBorders>
            <w:vAlign w:val="center"/>
          </w:tcPr>
          <w:p w14:paraId="533687E6"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5,164</w:t>
            </w:r>
          </w:p>
        </w:tc>
        <w:tc>
          <w:tcPr>
            <w:tcW w:w="817" w:type="dxa"/>
            <w:tcBorders>
              <w:top w:val="dotted" w:sz="4" w:space="0" w:color="000000"/>
              <w:left w:val="dotted" w:sz="4" w:space="0" w:color="000000"/>
              <w:bottom w:val="dotted" w:sz="4" w:space="0" w:color="000000"/>
              <w:right w:val="dotted" w:sz="4" w:space="0" w:color="000000"/>
            </w:tcBorders>
            <w:vAlign w:val="center"/>
          </w:tcPr>
          <w:p w14:paraId="6E08519A"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5,</w:t>
            </w:r>
            <w:r>
              <w:rPr>
                <w:rFonts w:ascii="Arial" w:hAnsi="Arial" w:cs="Arial"/>
                <w:sz w:val="16"/>
                <w:szCs w:val="16"/>
              </w:rPr>
              <w:t>596</w:t>
            </w:r>
          </w:p>
        </w:tc>
        <w:tc>
          <w:tcPr>
            <w:tcW w:w="817" w:type="dxa"/>
            <w:tcBorders>
              <w:top w:val="dotted" w:sz="4" w:space="0" w:color="000000"/>
              <w:left w:val="dotted" w:sz="4" w:space="0" w:color="000000"/>
              <w:bottom w:val="dotted" w:sz="4" w:space="0" w:color="000000"/>
              <w:right w:val="dotted" w:sz="4" w:space="0" w:color="000000"/>
            </w:tcBorders>
            <w:vAlign w:val="center"/>
          </w:tcPr>
          <w:p w14:paraId="502F72FC"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6,052</w:t>
            </w:r>
          </w:p>
        </w:tc>
      </w:tr>
      <w:tr w:rsidR="006E226D" w:rsidRPr="003235CA" w14:paraId="11D1048A"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0CDD941F" w14:textId="77777777" w:rsidR="006E226D" w:rsidRPr="00766331" w:rsidRDefault="006E226D" w:rsidP="00A50B04">
            <w:pPr>
              <w:widowControl w:val="0"/>
              <w:autoSpaceDE w:val="0"/>
              <w:autoSpaceDN w:val="0"/>
              <w:adjustRightInd w:val="0"/>
              <w:spacing w:before="19" w:after="0" w:line="240" w:lineRule="auto"/>
              <w:ind w:left="103"/>
              <w:rPr>
                <w:rFonts w:ascii="Sylfaen" w:hAnsi="Sylfaen" w:cs="Sylfaen"/>
                <w:sz w:val="18"/>
                <w:szCs w:val="18"/>
                <w:lang w:val="ka-GE"/>
              </w:rPr>
            </w:pPr>
            <w:r w:rsidRPr="003235CA">
              <w:rPr>
                <w:rFonts w:ascii="Sylfaen" w:hAnsi="Sylfaen" w:cs="Sylfaen"/>
                <w:sz w:val="18"/>
                <w:szCs w:val="18"/>
              </w:rPr>
              <w:t xml:space="preserve">სამომხმარებლო ფასების </w:t>
            </w:r>
            <w:r>
              <w:rPr>
                <w:rFonts w:ascii="Sylfaen" w:hAnsi="Sylfaen" w:cs="Sylfaen"/>
                <w:sz w:val="18"/>
                <w:szCs w:val="18"/>
                <w:lang w:val="ka-GE"/>
              </w:rPr>
              <w:t>ინფლაცია</w:t>
            </w:r>
          </w:p>
          <w:p w14:paraId="2B880ECD" w14:textId="77777777" w:rsidR="006E226D" w:rsidRPr="003235CA" w:rsidRDefault="006E226D" w:rsidP="00A50B04">
            <w:pPr>
              <w:widowControl w:val="0"/>
              <w:autoSpaceDE w:val="0"/>
              <w:autoSpaceDN w:val="0"/>
              <w:adjustRightInd w:val="0"/>
              <w:spacing w:after="0" w:line="240" w:lineRule="auto"/>
              <w:ind w:left="103"/>
              <w:rPr>
                <w:rFonts w:ascii="Times New Roman" w:hAnsi="Times New Roman"/>
                <w:sz w:val="24"/>
                <w:szCs w:val="24"/>
              </w:rPr>
            </w:pPr>
            <w:r w:rsidRPr="003235CA">
              <w:rPr>
                <w:rFonts w:ascii="LitNusx" w:hAnsi="LitNusx" w:cs="LitNusx"/>
                <w:sz w:val="18"/>
                <w:szCs w:val="18"/>
              </w:rPr>
              <w:t>(</w:t>
            </w:r>
            <w:r>
              <w:rPr>
                <w:rFonts w:asciiTheme="minorHAnsi" w:hAnsiTheme="minorHAnsi" w:cs="LitNusx"/>
                <w:sz w:val="18"/>
                <w:szCs w:val="18"/>
                <w:lang w:val="ka-GE"/>
              </w:rPr>
              <w:t xml:space="preserve">%, </w:t>
            </w:r>
            <w:r w:rsidRPr="003235CA">
              <w:rPr>
                <w:rFonts w:ascii="Sylfaen" w:hAnsi="Sylfaen" w:cs="Sylfaen"/>
                <w:sz w:val="18"/>
                <w:szCs w:val="18"/>
              </w:rPr>
              <w:t>საშუალო პერიოდის განმავლობაშ</w:t>
            </w:r>
            <w:r w:rsidRPr="003235CA">
              <w:rPr>
                <w:rFonts w:ascii="Sylfaen" w:hAnsi="Sylfaen" w:cs="Sylfaen"/>
                <w:spacing w:val="1"/>
                <w:sz w:val="18"/>
                <w:szCs w:val="18"/>
              </w:rPr>
              <w:t>ი</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1DACA864"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2.6</w:t>
            </w:r>
          </w:p>
        </w:tc>
        <w:tc>
          <w:tcPr>
            <w:tcW w:w="818" w:type="dxa"/>
            <w:tcBorders>
              <w:top w:val="dotted" w:sz="4" w:space="0" w:color="000000"/>
              <w:left w:val="dotted" w:sz="4" w:space="0" w:color="000000"/>
              <w:bottom w:val="dotted" w:sz="4" w:space="0" w:color="000000"/>
              <w:right w:val="dotted" w:sz="4" w:space="0" w:color="000000"/>
            </w:tcBorders>
            <w:vAlign w:val="center"/>
          </w:tcPr>
          <w:p w14:paraId="03C4B69C"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4.9</w:t>
            </w:r>
          </w:p>
        </w:tc>
        <w:tc>
          <w:tcPr>
            <w:tcW w:w="819" w:type="dxa"/>
            <w:tcBorders>
              <w:top w:val="dotted" w:sz="4" w:space="0" w:color="000000"/>
              <w:left w:val="dotted" w:sz="4" w:space="0" w:color="000000"/>
              <w:bottom w:val="dotted" w:sz="4" w:space="0" w:color="000000"/>
              <w:right w:val="dotted" w:sz="4" w:space="0" w:color="000000"/>
            </w:tcBorders>
            <w:vAlign w:val="center"/>
          </w:tcPr>
          <w:p w14:paraId="2C9E2D94"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5.2</w:t>
            </w:r>
          </w:p>
        </w:tc>
        <w:tc>
          <w:tcPr>
            <w:tcW w:w="817" w:type="dxa"/>
            <w:tcBorders>
              <w:top w:val="dotted" w:sz="4" w:space="0" w:color="000000"/>
              <w:left w:val="dotted" w:sz="4" w:space="0" w:color="000000"/>
              <w:bottom w:val="dotted" w:sz="4" w:space="0" w:color="000000"/>
              <w:right w:val="dotted" w:sz="4" w:space="0" w:color="000000"/>
            </w:tcBorders>
            <w:vAlign w:val="center"/>
          </w:tcPr>
          <w:p w14:paraId="4B47555D"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4.0</w:t>
            </w:r>
          </w:p>
        </w:tc>
        <w:tc>
          <w:tcPr>
            <w:tcW w:w="818" w:type="dxa"/>
            <w:tcBorders>
              <w:top w:val="dotted" w:sz="4" w:space="0" w:color="000000"/>
              <w:left w:val="dotted" w:sz="4" w:space="0" w:color="000000"/>
              <w:bottom w:val="dotted" w:sz="4" w:space="0" w:color="000000"/>
              <w:right w:val="dotted" w:sz="4" w:space="0" w:color="000000"/>
            </w:tcBorders>
            <w:vAlign w:val="center"/>
          </w:tcPr>
          <w:p w14:paraId="0AA2BF62"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3.0</w:t>
            </w:r>
          </w:p>
        </w:tc>
        <w:tc>
          <w:tcPr>
            <w:tcW w:w="818" w:type="dxa"/>
            <w:tcBorders>
              <w:top w:val="dotted" w:sz="4" w:space="0" w:color="000000"/>
              <w:left w:val="dotted" w:sz="4" w:space="0" w:color="000000"/>
              <w:bottom w:val="dotted" w:sz="4" w:space="0" w:color="000000"/>
              <w:right w:val="dotted" w:sz="4" w:space="0" w:color="000000"/>
            </w:tcBorders>
            <w:vAlign w:val="center"/>
          </w:tcPr>
          <w:p w14:paraId="2094C9FA"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3.0</w:t>
            </w:r>
          </w:p>
        </w:tc>
        <w:tc>
          <w:tcPr>
            <w:tcW w:w="817" w:type="dxa"/>
            <w:tcBorders>
              <w:top w:val="dotted" w:sz="4" w:space="0" w:color="000000"/>
              <w:left w:val="dotted" w:sz="4" w:space="0" w:color="000000"/>
              <w:bottom w:val="dotted" w:sz="4" w:space="0" w:color="000000"/>
              <w:right w:val="dotted" w:sz="4" w:space="0" w:color="000000"/>
            </w:tcBorders>
            <w:vAlign w:val="center"/>
          </w:tcPr>
          <w:p w14:paraId="07153837"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3.0</w:t>
            </w:r>
          </w:p>
        </w:tc>
        <w:tc>
          <w:tcPr>
            <w:tcW w:w="817" w:type="dxa"/>
            <w:tcBorders>
              <w:top w:val="dotted" w:sz="4" w:space="0" w:color="000000"/>
              <w:left w:val="dotted" w:sz="4" w:space="0" w:color="000000"/>
              <w:bottom w:val="dotted" w:sz="4" w:space="0" w:color="000000"/>
              <w:right w:val="dotted" w:sz="4" w:space="0" w:color="000000"/>
            </w:tcBorders>
            <w:vAlign w:val="center"/>
          </w:tcPr>
          <w:p w14:paraId="541A58E4"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3.0</w:t>
            </w:r>
          </w:p>
        </w:tc>
      </w:tr>
      <w:tr w:rsidR="006E226D" w:rsidRPr="003235CA" w14:paraId="686996FC" w14:textId="77777777" w:rsidTr="00A50B04">
        <w:trPr>
          <w:trHeight w:val="20"/>
        </w:trPr>
        <w:tc>
          <w:tcPr>
            <w:tcW w:w="2592" w:type="dxa"/>
            <w:tcBorders>
              <w:top w:val="dotted" w:sz="4" w:space="0" w:color="000000"/>
              <w:left w:val="dotted" w:sz="4" w:space="0" w:color="000000"/>
              <w:bottom w:val="dotted" w:sz="4" w:space="0" w:color="000000"/>
              <w:right w:val="dotted" w:sz="4" w:space="0" w:color="000000"/>
            </w:tcBorders>
          </w:tcPr>
          <w:p w14:paraId="1AA7D037" w14:textId="77777777" w:rsidR="006E226D" w:rsidRPr="003235CA" w:rsidRDefault="006E226D" w:rsidP="00A50B04">
            <w:pPr>
              <w:widowControl w:val="0"/>
              <w:autoSpaceDE w:val="0"/>
              <w:autoSpaceDN w:val="0"/>
              <w:adjustRightInd w:val="0"/>
              <w:spacing w:before="1" w:after="0" w:line="240" w:lineRule="auto"/>
              <w:ind w:left="103" w:right="263"/>
              <w:rPr>
                <w:rFonts w:ascii="Times New Roman" w:hAnsi="Times New Roman"/>
                <w:sz w:val="24"/>
                <w:szCs w:val="24"/>
              </w:rPr>
            </w:pPr>
            <w:r w:rsidRPr="003235CA">
              <w:rPr>
                <w:rFonts w:ascii="Sylfaen" w:hAnsi="Sylfaen" w:cs="Sylfaen"/>
                <w:sz w:val="18"/>
                <w:szCs w:val="18"/>
              </w:rPr>
              <w:t>მიმდინარე ანგარიში</w:t>
            </w:r>
            <w:r>
              <w:rPr>
                <w:rFonts w:ascii="Sylfaen" w:hAnsi="Sylfaen" w:cs="Sylfaen"/>
                <w:sz w:val="18"/>
                <w:szCs w:val="18"/>
                <w:lang w:val="ka-GE"/>
              </w:rPr>
              <w:t>ს ბალანსი</w:t>
            </w:r>
            <w:r w:rsidRPr="003235CA">
              <w:rPr>
                <w:rFonts w:ascii="Sylfaen" w:hAnsi="Sylfaen" w:cs="Sylfaen"/>
                <w:sz w:val="18"/>
                <w:szCs w:val="18"/>
              </w:rPr>
              <w:t xml:space="preserve"> </w:t>
            </w:r>
            <w:r w:rsidRPr="003235CA">
              <w:rPr>
                <w:rFonts w:ascii="LitNusx" w:hAnsi="LitNusx" w:cs="LitNusx"/>
                <w:sz w:val="18"/>
                <w:szCs w:val="18"/>
              </w:rPr>
              <w:t>(</w:t>
            </w:r>
            <w:r w:rsidRPr="003235CA">
              <w:rPr>
                <w:rFonts w:ascii="Sylfaen" w:hAnsi="Sylfaen" w:cs="Sylfaen"/>
                <w:sz w:val="18"/>
                <w:szCs w:val="18"/>
              </w:rPr>
              <w:t>პროცენტულად მშპ</w:t>
            </w:r>
            <w:r w:rsidRPr="003235CA">
              <w:rPr>
                <w:rFonts w:ascii="LitNusx" w:hAnsi="LitNusx" w:cs="LitNusx"/>
                <w:sz w:val="18"/>
                <w:szCs w:val="18"/>
              </w:rPr>
              <w:t>-</w:t>
            </w:r>
            <w:r w:rsidRPr="003235CA">
              <w:rPr>
                <w:rFonts w:ascii="Sylfaen" w:hAnsi="Sylfaen" w:cs="Sylfaen"/>
                <w:sz w:val="18"/>
                <w:szCs w:val="18"/>
              </w:rPr>
              <w:t>თან</w:t>
            </w:r>
            <w:r w:rsidRPr="003235CA">
              <w:rPr>
                <w:rFonts w:ascii="LitNusx" w:hAnsi="LitNusx" w:cs="LitNusx"/>
                <w:sz w:val="18"/>
                <w:szCs w:val="18"/>
              </w:rPr>
              <w:t>)</w:t>
            </w:r>
          </w:p>
        </w:tc>
        <w:tc>
          <w:tcPr>
            <w:tcW w:w="818" w:type="dxa"/>
            <w:tcBorders>
              <w:top w:val="dotted" w:sz="4" w:space="0" w:color="000000"/>
              <w:left w:val="dotted" w:sz="4" w:space="0" w:color="000000"/>
              <w:bottom w:val="dotted" w:sz="4" w:space="0" w:color="000000"/>
              <w:right w:val="dotted" w:sz="4" w:space="0" w:color="000000"/>
            </w:tcBorders>
            <w:vAlign w:val="center"/>
          </w:tcPr>
          <w:p w14:paraId="32EB9CA8"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-6.8</w:t>
            </w:r>
          </w:p>
        </w:tc>
        <w:tc>
          <w:tcPr>
            <w:tcW w:w="818" w:type="dxa"/>
            <w:tcBorders>
              <w:top w:val="dotted" w:sz="4" w:space="0" w:color="000000"/>
              <w:left w:val="dotted" w:sz="4" w:space="0" w:color="000000"/>
              <w:bottom w:val="dotted" w:sz="4" w:space="0" w:color="000000"/>
              <w:right w:val="dotted" w:sz="4" w:space="0" w:color="000000"/>
            </w:tcBorders>
            <w:vAlign w:val="center"/>
          </w:tcPr>
          <w:p w14:paraId="13E5A83C"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-5.5</w:t>
            </w:r>
          </w:p>
        </w:tc>
        <w:tc>
          <w:tcPr>
            <w:tcW w:w="819" w:type="dxa"/>
            <w:tcBorders>
              <w:top w:val="dotted" w:sz="4" w:space="0" w:color="000000"/>
              <w:left w:val="dotted" w:sz="4" w:space="0" w:color="000000"/>
              <w:bottom w:val="dotted" w:sz="4" w:space="0" w:color="000000"/>
              <w:right w:val="dotted" w:sz="4" w:space="0" w:color="000000"/>
            </w:tcBorders>
            <w:vAlign w:val="center"/>
          </w:tcPr>
          <w:p w14:paraId="6C73B90C"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-12.4</w:t>
            </w:r>
          </w:p>
        </w:tc>
        <w:tc>
          <w:tcPr>
            <w:tcW w:w="817" w:type="dxa"/>
            <w:tcBorders>
              <w:top w:val="dotted" w:sz="4" w:space="0" w:color="000000"/>
              <w:left w:val="dotted" w:sz="4" w:space="0" w:color="000000"/>
              <w:bottom w:val="dotted" w:sz="4" w:space="0" w:color="000000"/>
              <w:right w:val="dotted" w:sz="4" w:space="0" w:color="000000"/>
            </w:tcBorders>
            <w:vAlign w:val="center"/>
          </w:tcPr>
          <w:p w14:paraId="2E8EE47E"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-11.6</w:t>
            </w:r>
          </w:p>
        </w:tc>
        <w:tc>
          <w:tcPr>
            <w:tcW w:w="818" w:type="dxa"/>
            <w:tcBorders>
              <w:top w:val="dotted" w:sz="4" w:space="0" w:color="000000"/>
              <w:left w:val="dotted" w:sz="4" w:space="0" w:color="000000"/>
              <w:bottom w:val="dotted" w:sz="4" w:space="0" w:color="000000"/>
              <w:right w:val="dotted" w:sz="4" w:space="0" w:color="000000"/>
            </w:tcBorders>
            <w:vAlign w:val="center"/>
          </w:tcPr>
          <w:p w14:paraId="3AE0753D"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-9.4</w:t>
            </w:r>
          </w:p>
        </w:tc>
        <w:tc>
          <w:tcPr>
            <w:tcW w:w="818" w:type="dxa"/>
            <w:tcBorders>
              <w:top w:val="dotted" w:sz="4" w:space="0" w:color="000000"/>
              <w:left w:val="dotted" w:sz="4" w:space="0" w:color="000000"/>
              <w:bottom w:val="dotted" w:sz="4" w:space="0" w:color="000000"/>
              <w:right w:val="dotted" w:sz="4" w:space="0" w:color="000000"/>
            </w:tcBorders>
            <w:vAlign w:val="center"/>
          </w:tcPr>
          <w:p w14:paraId="4FFE793B"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-7.6</w:t>
            </w:r>
          </w:p>
        </w:tc>
        <w:tc>
          <w:tcPr>
            <w:tcW w:w="817" w:type="dxa"/>
            <w:tcBorders>
              <w:top w:val="dotted" w:sz="4" w:space="0" w:color="000000"/>
              <w:left w:val="dotted" w:sz="4" w:space="0" w:color="000000"/>
              <w:bottom w:val="dotted" w:sz="4" w:space="0" w:color="000000"/>
              <w:right w:val="dotted" w:sz="4" w:space="0" w:color="000000"/>
            </w:tcBorders>
            <w:vAlign w:val="center"/>
          </w:tcPr>
          <w:p w14:paraId="707D9EA1"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Pr>
                <w:rFonts w:ascii="Arial" w:hAnsi="Arial" w:cs="Arial"/>
                <w:sz w:val="16"/>
                <w:szCs w:val="16"/>
              </w:rPr>
              <w:t>-5.7</w:t>
            </w:r>
          </w:p>
        </w:tc>
        <w:tc>
          <w:tcPr>
            <w:tcW w:w="817" w:type="dxa"/>
            <w:tcBorders>
              <w:top w:val="dotted" w:sz="4" w:space="0" w:color="000000"/>
              <w:left w:val="dotted" w:sz="4" w:space="0" w:color="000000"/>
              <w:bottom w:val="dotted" w:sz="4" w:space="0" w:color="000000"/>
              <w:right w:val="dotted" w:sz="4" w:space="0" w:color="000000"/>
            </w:tcBorders>
            <w:vAlign w:val="center"/>
          </w:tcPr>
          <w:p w14:paraId="1E3B6A4C" w14:textId="77777777" w:rsidR="006E226D" w:rsidRPr="00766331" w:rsidRDefault="006E226D" w:rsidP="00A50B04">
            <w:pPr>
              <w:widowControl w:val="0"/>
              <w:autoSpaceDE w:val="0"/>
              <w:autoSpaceDN w:val="0"/>
              <w:adjustRightInd w:val="0"/>
              <w:spacing w:after="0" w:line="240" w:lineRule="auto"/>
              <w:ind w:left="105" w:right="105"/>
              <w:jc w:val="center"/>
              <w:rPr>
                <w:rFonts w:ascii="Arial" w:hAnsi="Arial" w:cs="Arial"/>
                <w:sz w:val="16"/>
                <w:szCs w:val="16"/>
              </w:rPr>
            </w:pPr>
            <w:r w:rsidRPr="00766331">
              <w:rPr>
                <w:rFonts w:ascii="Arial" w:hAnsi="Arial" w:cs="Arial"/>
                <w:sz w:val="16"/>
                <w:szCs w:val="16"/>
              </w:rPr>
              <w:t>-3.8</w:t>
            </w:r>
          </w:p>
        </w:tc>
      </w:tr>
    </w:tbl>
    <w:p w14:paraId="35D23649" w14:textId="77777777" w:rsidR="006E226D" w:rsidRDefault="006E226D" w:rsidP="006E226D">
      <w:pPr>
        <w:widowControl w:val="0"/>
        <w:autoSpaceDE w:val="0"/>
        <w:autoSpaceDN w:val="0"/>
        <w:adjustRightInd w:val="0"/>
        <w:spacing w:before="3" w:after="0" w:line="120" w:lineRule="exact"/>
        <w:rPr>
          <w:rFonts w:ascii="Times New Roman" w:hAnsi="Times New Roman"/>
          <w:sz w:val="12"/>
          <w:szCs w:val="12"/>
        </w:rPr>
      </w:pPr>
    </w:p>
    <w:p w14:paraId="5C796835" w14:textId="77777777" w:rsidR="006E226D" w:rsidRDefault="006E226D" w:rsidP="006E226D">
      <w:pPr>
        <w:widowControl w:val="0"/>
        <w:autoSpaceDE w:val="0"/>
        <w:autoSpaceDN w:val="0"/>
        <w:adjustRightInd w:val="0"/>
        <w:spacing w:after="0" w:line="200" w:lineRule="exact"/>
        <w:rPr>
          <w:rFonts w:ascii="Times New Roman" w:hAnsi="Times New Roman"/>
          <w:sz w:val="20"/>
          <w:szCs w:val="20"/>
        </w:rPr>
      </w:pPr>
    </w:p>
    <w:p w14:paraId="389FA35A" w14:textId="77777777" w:rsidR="006E226D" w:rsidRDefault="006E226D" w:rsidP="006E226D">
      <w:pPr>
        <w:widowControl w:val="0"/>
        <w:autoSpaceDE w:val="0"/>
        <w:autoSpaceDN w:val="0"/>
        <w:adjustRightInd w:val="0"/>
        <w:spacing w:after="0" w:line="200" w:lineRule="exact"/>
        <w:rPr>
          <w:rFonts w:ascii="Times New Roman" w:hAnsi="Times New Roman"/>
          <w:sz w:val="20"/>
          <w:szCs w:val="20"/>
        </w:rPr>
      </w:pPr>
    </w:p>
    <w:p w14:paraId="5F4A9553" w14:textId="77777777" w:rsidR="006E226D" w:rsidRDefault="006E226D" w:rsidP="006E226D">
      <w:pPr>
        <w:widowControl w:val="0"/>
        <w:autoSpaceDE w:val="0"/>
        <w:autoSpaceDN w:val="0"/>
        <w:adjustRightInd w:val="0"/>
        <w:spacing w:after="0" w:line="300" w:lineRule="exact"/>
        <w:ind w:left="1000"/>
        <w:rPr>
          <w:rFonts w:ascii="Sylfaen" w:hAnsi="Sylfaen" w:cs="Sylfaen"/>
          <w:sz w:val="23"/>
          <w:szCs w:val="23"/>
        </w:rPr>
      </w:pPr>
      <w:r>
        <w:rPr>
          <w:rFonts w:ascii="Sylfaen" w:hAnsi="Sylfaen" w:cs="Sylfaen"/>
          <w:b/>
          <w:bCs/>
          <w:i/>
          <w:iCs/>
          <w:position w:val="1"/>
          <w:sz w:val="23"/>
          <w:szCs w:val="23"/>
        </w:rPr>
        <w:t>მშპ</w:t>
      </w:r>
    </w:p>
    <w:p w14:paraId="4B4F84FE" w14:textId="77777777" w:rsidR="006E226D" w:rsidRDefault="006E226D" w:rsidP="006E226D">
      <w:pPr>
        <w:widowControl w:val="0"/>
        <w:autoSpaceDE w:val="0"/>
        <w:autoSpaceDN w:val="0"/>
        <w:adjustRightInd w:val="0"/>
        <w:spacing w:after="0" w:line="100" w:lineRule="exact"/>
        <w:rPr>
          <w:rFonts w:ascii="Sylfaen" w:hAnsi="Sylfaen" w:cs="Sylfaen"/>
          <w:sz w:val="10"/>
          <w:szCs w:val="10"/>
        </w:rPr>
      </w:pPr>
    </w:p>
    <w:p w14:paraId="44ADD712" w14:textId="77777777" w:rsidR="006E226D" w:rsidRPr="00766331" w:rsidRDefault="006E226D" w:rsidP="006E226D">
      <w:pPr>
        <w:widowControl w:val="0"/>
        <w:autoSpaceDE w:val="0"/>
        <w:autoSpaceDN w:val="0"/>
        <w:adjustRightInd w:val="0"/>
        <w:spacing w:after="0" w:line="258" w:lineRule="auto"/>
        <w:ind w:left="120" w:right="67" w:firstLine="720"/>
        <w:jc w:val="both"/>
        <w:rPr>
          <w:rFonts w:ascii="Sylfaen" w:hAnsi="Sylfaen" w:cs="Sylfaen"/>
          <w:color w:val="000000"/>
          <w:lang w:val="ka-GE"/>
        </w:rPr>
      </w:pPr>
      <w:r>
        <w:rPr>
          <w:rFonts w:ascii="Sylfaen" w:hAnsi="Sylfaen" w:cs="Sylfaen"/>
          <w:color w:val="000000"/>
          <w:lang w:val="ka-GE"/>
        </w:rPr>
        <w:t>პესიმისტურ სცენარში</w:t>
      </w:r>
      <w:r w:rsidRPr="00CA2FD6">
        <w:rPr>
          <w:rFonts w:ascii="Sylfaen" w:hAnsi="Sylfaen" w:cs="Sylfaen"/>
          <w:color w:val="000000"/>
        </w:rPr>
        <w:t xml:space="preserve"> </w:t>
      </w:r>
      <w:r>
        <w:rPr>
          <w:rFonts w:ascii="Sylfaen" w:hAnsi="Sylfaen" w:cs="Sylfaen"/>
          <w:color w:val="000000"/>
          <w:lang w:val="ka-GE"/>
        </w:rPr>
        <w:t xml:space="preserve">2021 წელს ზრდის პროგნოზი 4.3 პროცენტის დონეზეა შეფასებული, ხოლო საშუალოვადიან პერიოდში ზრდა საშუალოდ 5.5 პროცენტის ფარგლებშია მოსალოდნელი. ამგვარი სცენარის პირობებში ეკონომიკა საშუალოვადიან </w:t>
      </w:r>
      <w:r>
        <w:rPr>
          <w:rFonts w:ascii="Sylfaen" w:hAnsi="Sylfaen" w:cs="Sylfaen"/>
          <w:color w:val="000000"/>
          <w:lang w:val="ka-GE"/>
        </w:rPr>
        <w:lastRenderedPageBreak/>
        <w:t>პერიოდში ახერხებს დაკარგული ეკონომიკური ზრდის დაახლეობით მესამედის კომპენსირებას;</w:t>
      </w:r>
    </w:p>
    <w:p w14:paraId="5C209C5D" w14:textId="77777777" w:rsidR="006E226D" w:rsidRDefault="006E226D" w:rsidP="006E226D">
      <w:pPr>
        <w:widowControl w:val="0"/>
        <w:autoSpaceDE w:val="0"/>
        <w:autoSpaceDN w:val="0"/>
        <w:adjustRightInd w:val="0"/>
        <w:spacing w:before="42" w:after="0" w:line="240" w:lineRule="auto"/>
        <w:ind w:left="840"/>
        <w:rPr>
          <w:rFonts w:ascii="Sylfaen" w:hAnsi="Sylfaen" w:cs="Sylfaen"/>
          <w:b/>
          <w:bCs/>
          <w:i/>
          <w:iCs/>
          <w:sz w:val="23"/>
          <w:szCs w:val="23"/>
        </w:rPr>
      </w:pPr>
      <w:r>
        <w:rPr>
          <w:rFonts w:ascii="Sylfaen" w:hAnsi="Sylfaen" w:cs="Sylfaen"/>
          <w:b/>
          <w:bCs/>
          <w:i/>
          <w:iCs/>
          <w:sz w:val="23"/>
          <w:szCs w:val="23"/>
        </w:rPr>
        <w:t>ფასები</w:t>
      </w:r>
    </w:p>
    <w:p w14:paraId="6A1B78EB" w14:textId="77777777" w:rsidR="006E226D" w:rsidRDefault="006E226D" w:rsidP="006E226D">
      <w:pPr>
        <w:widowControl w:val="0"/>
        <w:autoSpaceDE w:val="0"/>
        <w:autoSpaceDN w:val="0"/>
        <w:adjustRightInd w:val="0"/>
        <w:spacing w:before="42" w:after="0" w:line="240" w:lineRule="auto"/>
        <w:ind w:firstLine="900"/>
        <w:jc w:val="both"/>
        <w:rPr>
          <w:rFonts w:ascii="Sylfaen" w:hAnsi="Sylfaen" w:cs="Sylfaen"/>
          <w:sz w:val="23"/>
          <w:szCs w:val="23"/>
          <w:lang w:val="ka-GE"/>
        </w:rPr>
      </w:pPr>
      <w:r>
        <w:rPr>
          <w:rFonts w:ascii="Sylfaen" w:hAnsi="Sylfaen" w:cs="Sylfaen"/>
          <w:sz w:val="23"/>
          <w:szCs w:val="23"/>
          <w:lang w:val="ka-GE"/>
        </w:rPr>
        <w:t>მიუხედავად იმისა, რომ წლის დასაწყისში ინფლაცია 7 პროცენტს აჭარბებს, პესიმისტური სცენარის პირობებში, შემცირებული ერთობილივი მოთხოვნისა და გამკაცრებული მონეტარული პოლიტიკის ფონზე მოსალოდნელია რომ წლის მეორე ნახევარში ინფლაცია მნიშვნელოვნად შემცირდეს. შესაბამისად, საშუალოწლიური ინფლაციის მაჩვენებელი 4.0 პროცენტს შეადგენს. საშუალოვადიან პერიოდში ინფლაცია დაუბრუნდება მიზნობრივ მაჩვენებელს.</w:t>
      </w:r>
    </w:p>
    <w:p w14:paraId="3AFAC71B" w14:textId="77777777" w:rsidR="006E226D" w:rsidRDefault="006E226D" w:rsidP="006E226D">
      <w:pPr>
        <w:widowControl w:val="0"/>
        <w:autoSpaceDE w:val="0"/>
        <w:autoSpaceDN w:val="0"/>
        <w:adjustRightInd w:val="0"/>
        <w:spacing w:before="10" w:after="0" w:line="220" w:lineRule="exact"/>
        <w:rPr>
          <w:rFonts w:ascii="Sylfaen" w:hAnsi="Sylfaen" w:cs="Sylfaen"/>
        </w:rPr>
      </w:pPr>
    </w:p>
    <w:p w14:paraId="41B53AB0" w14:textId="77777777" w:rsidR="006E226D" w:rsidRDefault="006E226D" w:rsidP="006E226D">
      <w:pPr>
        <w:widowControl w:val="0"/>
        <w:autoSpaceDE w:val="0"/>
        <w:autoSpaceDN w:val="0"/>
        <w:adjustRightInd w:val="0"/>
        <w:spacing w:after="0" w:line="240" w:lineRule="auto"/>
        <w:ind w:left="840"/>
        <w:rPr>
          <w:rFonts w:ascii="Sylfaen" w:hAnsi="Sylfaen" w:cs="Sylfaen"/>
          <w:sz w:val="23"/>
          <w:szCs w:val="23"/>
        </w:rPr>
      </w:pPr>
      <w:r>
        <w:rPr>
          <w:rFonts w:ascii="Sylfaen" w:hAnsi="Sylfaen" w:cs="Sylfaen"/>
          <w:b/>
          <w:bCs/>
          <w:i/>
          <w:iCs/>
          <w:w w:val="97"/>
          <w:sz w:val="23"/>
          <w:szCs w:val="23"/>
        </w:rPr>
        <w:t>მიმდინარე</w:t>
      </w:r>
      <w:r>
        <w:rPr>
          <w:rFonts w:ascii="Sylfaen" w:hAnsi="Sylfaen" w:cs="Sylfaen"/>
          <w:b/>
          <w:bCs/>
          <w:i/>
          <w:iCs/>
          <w:spacing w:val="1"/>
          <w:w w:val="97"/>
          <w:sz w:val="23"/>
          <w:szCs w:val="23"/>
        </w:rPr>
        <w:t xml:space="preserve"> </w:t>
      </w:r>
      <w:r>
        <w:rPr>
          <w:rFonts w:ascii="Sylfaen" w:hAnsi="Sylfaen" w:cs="Sylfaen"/>
          <w:b/>
          <w:bCs/>
          <w:i/>
          <w:iCs/>
          <w:w w:val="97"/>
          <w:sz w:val="23"/>
          <w:szCs w:val="23"/>
        </w:rPr>
        <w:t>ანგარიშის</w:t>
      </w:r>
      <w:r>
        <w:rPr>
          <w:rFonts w:ascii="Sylfaen" w:hAnsi="Sylfaen" w:cs="Sylfaen"/>
          <w:b/>
          <w:bCs/>
          <w:i/>
          <w:iCs/>
          <w:spacing w:val="1"/>
          <w:w w:val="97"/>
          <w:sz w:val="23"/>
          <w:szCs w:val="23"/>
        </w:rPr>
        <w:t xml:space="preserve"> </w:t>
      </w:r>
      <w:r>
        <w:rPr>
          <w:rFonts w:ascii="Sylfaen" w:hAnsi="Sylfaen" w:cs="Sylfaen"/>
          <w:b/>
          <w:bCs/>
          <w:i/>
          <w:iCs/>
          <w:sz w:val="23"/>
          <w:szCs w:val="23"/>
        </w:rPr>
        <w:t>ბალანსი</w:t>
      </w:r>
    </w:p>
    <w:p w14:paraId="609950A5" w14:textId="77777777" w:rsidR="006E226D" w:rsidRDefault="006E226D" w:rsidP="006E226D">
      <w:pPr>
        <w:widowControl w:val="0"/>
        <w:autoSpaceDE w:val="0"/>
        <w:autoSpaceDN w:val="0"/>
        <w:adjustRightInd w:val="0"/>
        <w:spacing w:after="0" w:line="100" w:lineRule="exact"/>
        <w:rPr>
          <w:rFonts w:ascii="Sylfaen" w:hAnsi="Sylfaen" w:cs="Sylfaen"/>
          <w:sz w:val="10"/>
          <w:szCs w:val="10"/>
        </w:rPr>
      </w:pPr>
    </w:p>
    <w:p w14:paraId="74B7BA8E" w14:textId="77777777" w:rsidR="006E226D" w:rsidRPr="002638AD" w:rsidRDefault="006E226D" w:rsidP="006E226D">
      <w:pPr>
        <w:widowControl w:val="0"/>
        <w:autoSpaceDE w:val="0"/>
        <w:autoSpaceDN w:val="0"/>
        <w:adjustRightInd w:val="0"/>
        <w:spacing w:after="0" w:line="276" w:lineRule="auto"/>
        <w:ind w:left="120" w:right="67" w:firstLine="720"/>
        <w:jc w:val="both"/>
        <w:rPr>
          <w:rFonts w:ascii="Sylfaen" w:hAnsi="Sylfaen" w:cs="Sylfaen"/>
          <w:lang w:val="ka-GE"/>
        </w:rPr>
      </w:pPr>
      <w:r>
        <w:rPr>
          <w:rFonts w:ascii="Sylfaen" w:hAnsi="Sylfaen" w:cs="Sylfaen"/>
          <w:lang w:val="ka-GE"/>
        </w:rPr>
        <w:t>2021 წელს, გამომდინარე იქიდან, რომ ტურიზმის აღდგენის კონსერვატიული დაშვებაა გამოყენებული, პროგნოზირებულია მიმდინარე ანგარიშის დეფიციტი 11.6 პროცენტის დონეზე, ხოლო საშუალოვადიან პერიოდში, ტურიზმის აღდეგნისა და პანდემიამდელი ტრენდის გათვალისწინებით, მოსალოდნელია დეფიციტის მშპ-ს</w:t>
      </w:r>
      <w:r>
        <w:rPr>
          <w:rFonts w:ascii="Sylfaen" w:hAnsi="Sylfaen" w:cs="Sylfaen"/>
          <w:lang w:val="af-ZA"/>
        </w:rPr>
        <w:t xml:space="preserve"> 5</w:t>
      </w:r>
      <w:r>
        <w:rPr>
          <w:rFonts w:ascii="Sylfaen" w:hAnsi="Sylfaen" w:cs="Sylfaen"/>
          <w:lang w:val="ka-GE"/>
        </w:rPr>
        <w:t xml:space="preserve"> პროცენტის ქვემოთ შემცირება.</w:t>
      </w:r>
    </w:p>
    <w:p w14:paraId="477CDA03" w14:textId="77777777" w:rsidR="006E226D" w:rsidRPr="00721C0C" w:rsidRDefault="006E226D" w:rsidP="006E226D">
      <w:pPr>
        <w:widowControl w:val="0"/>
        <w:autoSpaceDE w:val="0"/>
        <w:autoSpaceDN w:val="0"/>
        <w:adjustRightInd w:val="0"/>
        <w:spacing w:after="0" w:line="276" w:lineRule="auto"/>
        <w:ind w:left="120" w:right="67" w:firstLine="720"/>
        <w:jc w:val="both"/>
        <w:rPr>
          <w:rFonts w:ascii="Sylfaen" w:hAnsi="Sylfaen" w:cs="Sylfaen"/>
          <w:lang w:val="af-ZA"/>
        </w:rPr>
      </w:pPr>
    </w:p>
    <w:p w14:paraId="075ED652" w14:textId="77777777" w:rsidR="00884A9A" w:rsidRDefault="00884A9A">
      <w:pPr>
        <w:rPr>
          <w:rFonts w:ascii="Sylfaen" w:hAnsi="Sylfaen" w:cs="Sylfaen"/>
          <w:lang w:val="ka-GE"/>
        </w:rPr>
      </w:pPr>
      <w:r>
        <w:rPr>
          <w:rFonts w:ascii="Sylfaen" w:hAnsi="Sylfaen" w:cs="Sylfaen"/>
          <w:lang w:val="ka-GE"/>
        </w:rPr>
        <w:br w:type="page"/>
      </w:r>
    </w:p>
    <w:p w14:paraId="5C50A9A8" w14:textId="77777777" w:rsidR="00884A9A" w:rsidRPr="002F1F79" w:rsidRDefault="00884A9A" w:rsidP="002F1F79">
      <w:pPr>
        <w:pStyle w:val="Heading2"/>
        <w:rPr>
          <w:b/>
        </w:rPr>
      </w:pPr>
      <w:r w:rsidRPr="002F1F79">
        <w:rPr>
          <w:b/>
          <w:w w:val="97"/>
        </w:rPr>
        <w:lastRenderedPageBreak/>
        <w:t>მთავრობის</w:t>
      </w:r>
      <w:r w:rsidRPr="002F1F79">
        <w:rPr>
          <w:b/>
          <w:spacing w:val="1"/>
          <w:w w:val="97"/>
        </w:rPr>
        <w:t xml:space="preserve"> </w:t>
      </w:r>
      <w:r w:rsidRPr="002F1F79">
        <w:rPr>
          <w:b/>
        </w:rPr>
        <w:t>ვალი</w:t>
      </w:r>
    </w:p>
    <w:p w14:paraId="1D896FC5" w14:textId="77777777" w:rsidR="00884A9A" w:rsidRDefault="00884A9A" w:rsidP="00884A9A">
      <w:pPr>
        <w:widowControl w:val="0"/>
        <w:autoSpaceDE w:val="0"/>
        <w:autoSpaceDN w:val="0"/>
        <w:adjustRightInd w:val="0"/>
        <w:spacing w:after="0" w:line="100" w:lineRule="exact"/>
        <w:rPr>
          <w:rFonts w:ascii="Sylfaen" w:hAnsi="Sylfaen" w:cs="Sylfaen"/>
          <w:sz w:val="10"/>
          <w:szCs w:val="10"/>
        </w:rPr>
      </w:pPr>
    </w:p>
    <w:p w14:paraId="3C9194F6" w14:textId="58806369" w:rsidR="00884A9A" w:rsidRPr="007B3E40" w:rsidRDefault="00884A9A" w:rsidP="00884A9A">
      <w:pPr>
        <w:widowControl w:val="0"/>
        <w:autoSpaceDE w:val="0"/>
        <w:autoSpaceDN w:val="0"/>
        <w:adjustRightInd w:val="0"/>
        <w:spacing w:after="0" w:line="240" w:lineRule="auto"/>
        <w:ind w:left="120" w:right="67" w:firstLine="720"/>
        <w:jc w:val="both"/>
        <w:rPr>
          <w:rFonts w:ascii="Sylfaen" w:hAnsi="Sylfaen"/>
          <w:lang w:val="ka-GE"/>
        </w:rPr>
      </w:pPr>
      <w:r w:rsidRPr="004C7465">
        <w:rPr>
          <w:rFonts w:ascii="Sylfaen" w:hAnsi="Sylfaen"/>
          <w:lang w:val="ka-GE"/>
        </w:rPr>
        <w:t xml:space="preserve">ერთი მხრივ, პანდემიის თანმდევი ეკონომიკური რეცესიით </w:t>
      </w:r>
      <w:r w:rsidRPr="00113204">
        <w:rPr>
          <w:rFonts w:ascii="Sylfaen" w:hAnsi="Sylfaen"/>
          <w:lang w:val="ka-GE"/>
        </w:rPr>
        <w:t>შემცირებული</w:t>
      </w:r>
      <w:r w:rsidRPr="004C7465">
        <w:rPr>
          <w:rFonts w:ascii="Sylfaen" w:hAnsi="Sylfaen"/>
          <w:lang w:val="ka-GE"/>
        </w:rPr>
        <w:t xml:space="preserve"> </w:t>
      </w:r>
      <w:r w:rsidRPr="00113204">
        <w:rPr>
          <w:rFonts w:ascii="Sylfaen" w:hAnsi="Sylfaen"/>
          <w:lang w:val="ka-GE"/>
        </w:rPr>
        <w:t xml:space="preserve">საგადასახადო </w:t>
      </w:r>
      <w:r w:rsidRPr="00652690">
        <w:rPr>
          <w:rFonts w:ascii="Sylfaen" w:hAnsi="Sylfaen"/>
          <w:lang w:val="ka-GE"/>
        </w:rPr>
        <w:t xml:space="preserve">შემოსავლების, ხოლო მეორე მხრივ, უშუალოდ პანდემიის შეკავების და მისი სოციალური გავლენის  შემსუბუქებასთან  დაკავშირებული  ხარჯების  ზრდამ  მნიშვნელოვანი  გავლენა მოახდინა ბიუჯეტის დეფიციტზე, რასაც დაემატა ეროვნული ვალუტის გაუფასურება. შედეგად მთავრობის ვალმა </w:t>
      </w:r>
      <w:r>
        <w:rPr>
          <w:rFonts w:ascii="Sylfaen" w:hAnsi="Sylfaen"/>
          <w:lang w:val="ka-GE"/>
        </w:rPr>
        <w:t>2020 მიაღწია მშპ-თან მიმართებაში</w:t>
      </w:r>
      <w:r w:rsidRPr="00652690">
        <w:rPr>
          <w:rFonts w:ascii="Sylfaen" w:hAnsi="Sylfaen"/>
          <w:lang w:val="ka-GE"/>
        </w:rPr>
        <w:t xml:space="preserve"> 60.0%</w:t>
      </w:r>
      <w:r>
        <w:rPr>
          <w:rFonts w:ascii="Sylfaen" w:hAnsi="Sylfaen"/>
          <w:lang w:val="ka-GE"/>
        </w:rPr>
        <w:t>-იან ნიშნულს, ხოლო პესიმისტურის სცენარის რეალიზების შემთხვევაში 2021 წლის ბოლოსთვის</w:t>
      </w:r>
      <w:r w:rsidR="0031447C">
        <w:rPr>
          <w:rFonts w:ascii="Sylfaen" w:hAnsi="Sylfaen"/>
          <w:lang w:val="ka-GE"/>
        </w:rPr>
        <w:t>აც შესაძლებელია</w:t>
      </w:r>
      <w:r>
        <w:rPr>
          <w:rFonts w:ascii="Sylfaen" w:hAnsi="Sylfaen"/>
          <w:lang w:val="ka-GE"/>
        </w:rPr>
        <w:t xml:space="preserve"> </w:t>
      </w:r>
      <w:r w:rsidR="0031447C">
        <w:rPr>
          <w:rFonts w:ascii="Sylfaen" w:hAnsi="Sylfaen"/>
          <w:lang w:val="ka-GE"/>
        </w:rPr>
        <w:t>აღნიშნულ ზღვარზე დარჩეს</w:t>
      </w:r>
      <w:r>
        <w:rPr>
          <w:rFonts w:ascii="Sylfaen" w:hAnsi="Sylfaen"/>
          <w:lang w:val="ka-GE"/>
        </w:rPr>
        <w:t xml:space="preserve">. შესაბამისად </w:t>
      </w:r>
      <w:r w:rsidRPr="007B3E40">
        <w:rPr>
          <w:rFonts w:ascii="Sylfaen" w:hAnsi="Sylfaen"/>
          <w:lang w:val="ka-GE"/>
        </w:rPr>
        <w:t>საშუალოვადიან პერიოდში ეკონომიკური თავისუფლების აქტით განსაზღვრული მთავრობის ვალის  (მშპ-ს 60%) ზღვარს ქვემოთ ჩამოყვანა ფისკალური პოლიტიკის მნიშვნელოვან ამოცანას წარმოადგენს</w:t>
      </w:r>
      <w:r>
        <w:rPr>
          <w:rFonts w:ascii="Sylfaen" w:hAnsi="Sylfaen"/>
          <w:lang w:val="ka-GE"/>
        </w:rPr>
        <w:t>. წინამდებარე საბაზო სცენარ</w:t>
      </w:r>
      <w:r w:rsidR="001C096B">
        <w:rPr>
          <w:rFonts w:ascii="Sylfaen" w:hAnsi="Sylfaen"/>
          <w:lang w:val="ka-GE"/>
        </w:rPr>
        <w:t>ის</w:t>
      </w:r>
      <w:r>
        <w:rPr>
          <w:rFonts w:ascii="Sylfaen" w:hAnsi="Sylfaen"/>
          <w:lang w:val="ka-GE"/>
        </w:rPr>
        <w:t xml:space="preserve"> პ</w:t>
      </w:r>
      <w:r w:rsidRPr="007B3E40">
        <w:rPr>
          <w:rFonts w:ascii="Sylfaen" w:hAnsi="Sylfaen"/>
          <w:lang w:val="ka-GE"/>
        </w:rPr>
        <w:t>როგნოზებით</w:t>
      </w:r>
      <w:r w:rsidR="0031447C">
        <w:rPr>
          <w:rFonts w:ascii="Sylfaen" w:hAnsi="Sylfaen"/>
          <w:lang w:val="ka-GE"/>
        </w:rPr>
        <w:t xml:space="preserve"> 2022 წლის ბოლოსთვის </w:t>
      </w:r>
      <w:r w:rsidR="000B68F3">
        <w:rPr>
          <w:rFonts w:ascii="Sylfaen" w:hAnsi="Sylfaen"/>
          <w:lang w:val="ka-GE"/>
        </w:rPr>
        <w:t xml:space="preserve">მთავრობის ვალი პროგნოზირებულია 55.2%-ის ფარგლებში, </w:t>
      </w:r>
      <w:r w:rsidRPr="007B3E40">
        <w:rPr>
          <w:rFonts w:ascii="Sylfaen" w:hAnsi="Sylfaen"/>
          <w:lang w:val="ka-GE"/>
        </w:rPr>
        <w:t>2023 წლისათვის 5</w:t>
      </w:r>
      <w:r>
        <w:rPr>
          <w:rFonts w:ascii="Sylfaen" w:hAnsi="Sylfaen"/>
          <w:lang w:val="ka-GE"/>
        </w:rPr>
        <w:t>4</w:t>
      </w:r>
      <w:r w:rsidR="000B68F3">
        <w:rPr>
          <w:rFonts w:ascii="Sylfaen" w:hAnsi="Sylfaen"/>
          <w:lang w:val="ka-GE"/>
        </w:rPr>
        <w:t>%-მდე</w:t>
      </w:r>
      <w:r w:rsidRPr="007B3E40">
        <w:rPr>
          <w:rFonts w:ascii="Sylfaen" w:hAnsi="Sylfaen"/>
          <w:lang w:val="ka-GE"/>
        </w:rPr>
        <w:t xml:space="preserve"> </w:t>
      </w:r>
      <w:r>
        <w:rPr>
          <w:rFonts w:ascii="Sylfaen" w:hAnsi="Sylfaen"/>
          <w:lang w:val="ka-GE"/>
        </w:rPr>
        <w:t>მცირ</w:t>
      </w:r>
      <w:r w:rsidR="000B68F3">
        <w:rPr>
          <w:rFonts w:ascii="Sylfaen" w:hAnsi="Sylfaen"/>
          <w:lang w:val="ka-GE"/>
        </w:rPr>
        <w:t>დე</w:t>
      </w:r>
      <w:r>
        <w:rPr>
          <w:rFonts w:ascii="Sylfaen" w:hAnsi="Sylfaen"/>
          <w:lang w:val="ka-GE"/>
        </w:rPr>
        <w:t>ბა</w:t>
      </w:r>
      <w:r w:rsidRPr="007B3E40">
        <w:rPr>
          <w:rFonts w:ascii="Sylfaen" w:hAnsi="Sylfaen"/>
          <w:lang w:val="ka-GE"/>
        </w:rPr>
        <w:t>, ხოლო 2025 წლის ბოლოსთვის 5</w:t>
      </w:r>
      <w:r w:rsidR="001C096B">
        <w:rPr>
          <w:rFonts w:ascii="Sylfaen" w:hAnsi="Sylfaen"/>
          <w:lang w:val="ka-GE"/>
        </w:rPr>
        <w:t>3</w:t>
      </w:r>
      <w:r w:rsidRPr="007B3E40">
        <w:rPr>
          <w:rFonts w:ascii="Sylfaen" w:hAnsi="Sylfaen"/>
          <w:lang w:val="ka-GE"/>
        </w:rPr>
        <w:t>.</w:t>
      </w:r>
      <w:r w:rsidR="001C096B">
        <w:rPr>
          <w:rFonts w:ascii="Sylfaen" w:hAnsi="Sylfaen"/>
          <w:lang w:val="ka-GE"/>
        </w:rPr>
        <w:t>5</w:t>
      </w:r>
      <w:r w:rsidRPr="007B3E40">
        <w:rPr>
          <w:rFonts w:ascii="Sylfaen" w:hAnsi="Sylfaen"/>
          <w:lang w:val="ka-GE"/>
        </w:rPr>
        <w:t>%-ის ფარგლებში ნარჩუნ</w:t>
      </w:r>
      <w:r w:rsidR="000B68F3">
        <w:rPr>
          <w:rFonts w:ascii="Sylfaen" w:hAnsi="Sylfaen"/>
          <w:lang w:val="ka-GE"/>
        </w:rPr>
        <w:t>დ</w:t>
      </w:r>
      <w:r w:rsidRPr="007B3E40">
        <w:rPr>
          <w:rFonts w:ascii="Sylfaen" w:hAnsi="Sylfaen"/>
          <w:lang w:val="ka-GE"/>
        </w:rPr>
        <w:t>ება.</w:t>
      </w:r>
    </w:p>
    <w:p w14:paraId="380C6447" w14:textId="77777777" w:rsidR="00884A9A"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4E6FD980" w14:textId="77777777" w:rsidR="00884A9A" w:rsidRDefault="00884A9A" w:rsidP="00884A9A">
      <w:pPr>
        <w:widowControl w:val="0"/>
        <w:autoSpaceDE w:val="0"/>
        <w:autoSpaceDN w:val="0"/>
        <w:adjustRightInd w:val="0"/>
        <w:spacing w:before="10" w:after="0" w:line="220" w:lineRule="exact"/>
        <w:rPr>
          <w:rFonts w:ascii="Sylfaen" w:hAnsi="Sylfaen" w:cs="Sylfaen"/>
        </w:rPr>
      </w:pPr>
    </w:p>
    <w:p w14:paraId="33F7D7F2" w14:textId="77777777" w:rsidR="00884A9A" w:rsidRPr="002F1F79" w:rsidRDefault="00884A9A" w:rsidP="002F1F79">
      <w:pPr>
        <w:pStyle w:val="Heading2"/>
        <w:rPr>
          <w:b/>
          <w:w w:val="97"/>
        </w:rPr>
      </w:pPr>
      <w:r w:rsidRPr="002F1F79">
        <w:rPr>
          <w:b/>
          <w:w w:val="97"/>
        </w:rPr>
        <w:t>ბიუჯეტის მაჩვენებლები</w:t>
      </w:r>
    </w:p>
    <w:p w14:paraId="74F5C90D" w14:textId="77777777" w:rsidR="00884A9A" w:rsidRDefault="00884A9A" w:rsidP="00884A9A">
      <w:pPr>
        <w:widowControl w:val="0"/>
        <w:autoSpaceDE w:val="0"/>
        <w:autoSpaceDN w:val="0"/>
        <w:adjustRightInd w:val="0"/>
        <w:spacing w:before="10" w:after="0" w:line="150" w:lineRule="exact"/>
        <w:rPr>
          <w:rFonts w:ascii="Sylfaen" w:hAnsi="Sylfaen" w:cs="Sylfaen"/>
          <w:sz w:val="15"/>
          <w:szCs w:val="15"/>
        </w:rPr>
      </w:pPr>
    </w:p>
    <w:p w14:paraId="142EF7B4" w14:textId="242744C6" w:rsidR="00884A9A" w:rsidRPr="003F7E19" w:rsidRDefault="00884A9A" w:rsidP="003F7E19">
      <w:pPr>
        <w:widowControl w:val="0"/>
        <w:autoSpaceDE w:val="0"/>
        <w:autoSpaceDN w:val="0"/>
        <w:adjustRightInd w:val="0"/>
        <w:spacing w:after="0" w:line="276" w:lineRule="auto"/>
        <w:ind w:left="120" w:right="67" w:firstLine="720"/>
        <w:jc w:val="both"/>
        <w:rPr>
          <w:rFonts w:ascii="Sylfaen" w:hAnsi="Sylfaen" w:cs="Sylfaen"/>
          <w:lang w:val="ka-GE"/>
        </w:rPr>
      </w:pPr>
      <w:r>
        <w:rPr>
          <w:rFonts w:ascii="Sylfaen" w:hAnsi="Sylfaen" w:cs="Sylfaen"/>
        </w:rPr>
        <w:t>2021 წლის ბიუჯეტი დაიგეგმა</w:t>
      </w:r>
      <w:r>
        <w:rPr>
          <w:rFonts w:ascii="Sylfaen" w:hAnsi="Sylfaen" w:cs="Sylfaen"/>
          <w:lang w:val="ka-GE"/>
        </w:rPr>
        <w:t xml:space="preserve"> </w:t>
      </w:r>
      <w:r>
        <w:rPr>
          <w:rFonts w:ascii="Sylfaen" w:hAnsi="Sylfaen" w:cs="Sylfaen"/>
        </w:rPr>
        <w:t xml:space="preserve">COVID-19 </w:t>
      </w:r>
      <w:r>
        <w:rPr>
          <w:rFonts w:ascii="Sylfaen" w:hAnsi="Sylfaen" w:cs="Sylfaen"/>
          <w:lang w:val="ka-GE"/>
        </w:rPr>
        <w:t>ის პანდემიით გამოწვეული კრიზისის ფონზე</w:t>
      </w:r>
      <w:r>
        <w:rPr>
          <w:rFonts w:ascii="Sylfaen" w:hAnsi="Sylfaen" w:cs="Sylfaen"/>
          <w:spacing w:val="1"/>
        </w:rPr>
        <w:t xml:space="preserve"> </w:t>
      </w:r>
      <w:r>
        <w:rPr>
          <w:rFonts w:ascii="Sylfaen" w:hAnsi="Sylfaen" w:cs="Sylfaen"/>
        </w:rPr>
        <w:t>2020 წლის ბოლოსათვის არსებული მაკროეკონომიკური</w:t>
      </w:r>
      <w:r>
        <w:rPr>
          <w:rFonts w:ascii="Sylfaen" w:hAnsi="Sylfaen" w:cs="Sylfaen"/>
          <w:spacing w:val="1"/>
        </w:rPr>
        <w:t xml:space="preserve"> </w:t>
      </w:r>
      <w:r>
        <w:rPr>
          <w:rFonts w:ascii="Sylfaen" w:hAnsi="Sylfaen" w:cs="Sylfaen"/>
        </w:rPr>
        <w:t>და ფისკალური პარამეტრების</w:t>
      </w:r>
      <w:r>
        <w:rPr>
          <w:rFonts w:ascii="Sylfaen" w:hAnsi="Sylfaen" w:cs="Sylfaen"/>
          <w:spacing w:val="1"/>
        </w:rPr>
        <w:t xml:space="preserve"> </w:t>
      </w:r>
      <w:r>
        <w:rPr>
          <w:rFonts w:ascii="Sylfaen" w:hAnsi="Sylfaen" w:cs="Sylfaen"/>
        </w:rPr>
        <w:t>პროგნოზების გათვალისწინებით, რომ</w:t>
      </w:r>
      <w:r>
        <w:rPr>
          <w:rFonts w:ascii="Sylfaen" w:hAnsi="Sylfaen" w:cs="Sylfaen"/>
          <w:lang w:val="ka-GE"/>
        </w:rPr>
        <w:t>ე</w:t>
      </w:r>
      <w:r>
        <w:rPr>
          <w:rFonts w:ascii="Sylfaen" w:hAnsi="Sylfaen" w:cs="Sylfaen"/>
        </w:rPr>
        <w:t>ლი</w:t>
      </w:r>
      <w:r>
        <w:rPr>
          <w:rFonts w:ascii="Sylfaen" w:hAnsi="Sylfaen" w:cs="Sylfaen"/>
          <w:lang w:val="ka-GE"/>
        </w:rPr>
        <w:t xml:space="preserve">ც თავის მხრივ მნიშვნელოვნად </w:t>
      </w:r>
      <w:r>
        <w:rPr>
          <w:rFonts w:ascii="Sylfaen" w:hAnsi="Sylfaen" w:cs="Sylfaen"/>
        </w:rPr>
        <w:t>შეცვალა კორონავირუსის პანდემია</w:t>
      </w:r>
      <w:r>
        <w:rPr>
          <w:rFonts w:ascii="Sylfaen" w:hAnsi="Sylfaen" w:cs="Sylfaen"/>
          <w:spacing w:val="1"/>
        </w:rPr>
        <w:t>მ</w:t>
      </w:r>
      <w:r>
        <w:rPr>
          <w:rFonts w:ascii="Sylfaen" w:hAnsi="Sylfaen" w:cs="Sylfaen"/>
        </w:rPr>
        <w:t>. 2021 წელს ხარჯები მშპ-სთან მიმართებაში</w:t>
      </w:r>
      <w:r>
        <w:rPr>
          <w:rFonts w:ascii="Sylfaen" w:hAnsi="Sylfaen" w:cs="Sylfaen"/>
          <w:spacing w:val="25"/>
        </w:rPr>
        <w:t xml:space="preserve"> </w:t>
      </w:r>
      <w:r w:rsidRPr="00584E69">
        <w:rPr>
          <w:rFonts w:ascii="Sylfaen" w:hAnsi="Sylfaen" w:cs="Sylfaen"/>
        </w:rPr>
        <w:t>კვლავაც მაღალია 2</w:t>
      </w:r>
      <w:r w:rsidR="001C096B">
        <w:rPr>
          <w:rFonts w:ascii="Sylfaen" w:hAnsi="Sylfaen" w:cs="Sylfaen"/>
          <w:lang w:val="ka-GE"/>
        </w:rPr>
        <w:t>4</w:t>
      </w:r>
      <w:r w:rsidRPr="00584E69">
        <w:rPr>
          <w:rFonts w:ascii="Sylfaen" w:hAnsi="Sylfaen" w:cs="Sylfaen"/>
        </w:rPr>
        <w:t>.</w:t>
      </w:r>
      <w:r w:rsidR="001C096B">
        <w:rPr>
          <w:rFonts w:ascii="Sylfaen" w:hAnsi="Sylfaen" w:cs="Sylfaen"/>
          <w:lang w:val="ka-GE"/>
        </w:rPr>
        <w:t>6</w:t>
      </w:r>
      <w:r w:rsidRPr="00584E69">
        <w:rPr>
          <w:rFonts w:ascii="Sylfaen" w:hAnsi="Sylfaen" w:cs="Sylfaen"/>
        </w:rPr>
        <w:t>%-ის ფარგლებში</w:t>
      </w:r>
      <w:r>
        <w:rPr>
          <w:rFonts w:ascii="Sylfaen" w:hAnsi="Sylfaen" w:cs="Sylfaen"/>
          <w:lang w:val="ka-GE"/>
        </w:rPr>
        <w:t xml:space="preserve"> (2020 წელს </w:t>
      </w:r>
      <w:r w:rsidRPr="00584E69">
        <w:rPr>
          <w:rFonts w:ascii="Sylfaen" w:hAnsi="Sylfaen" w:cs="Sylfaen"/>
        </w:rPr>
        <w:t xml:space="preserve"> </w:t>
      </w:r>
      <w:r>
        <w:rPr>
          <w:rFonts w:ascii="Sylfaen" w:hAnsi="Sylfaen" w:cs="Sylfaen"/>
        </w:rPr>
        <w:t>26.2</w:t>
      </w:r>
      <w:r w:rsidRPr="00584E69">
        <w:rPr>
          <w:rFonts w:ascii="Sylfaen" w:hAnsi="Sylfaen" w:cs="Sylfaen"/>
        </w:rPr>
        <w:t xml:space="preserve"> </w:t>
      </w:r>
      <w:r>
        <w:rPr>
          <w:rFonts w:ascii="Sylfaen" w:hAnsi="Sylfaen" w:cs="Sylfaen"/>
        </w:rPr>
        <w:t>პროცენტამდე</w:t>
      </w:r>
      <w:r w:rsidRPr="00584E69">
        <w:rPr>
          <w:rFonts w:ascii="Sylfaen" w:hAnsi="Sylfaen" w:cs="Sylfaen"/>
        </w:rPr>
        <w:t xml:space="preserve"> </w:t>
      </w:r>
      <w:r>
        <w:rPr>
          <w:rFonts w:ascii="Sylfaen" w:hAnsi="Sylfaen" w:cs="Sylfaen"/>
        </w:rPr>
        <w:t xml:space="preserve">გაიზარდა 2019 წელს არსებული </w:t>
      </w:r>
      <w:r>
        <w:rPr>
          <w:rFonts w:ascii="Sylfaen" w:hAnsi="Sylfaen" w:cs="Sylfaen"/>
          <w:lang w:val="ka-GE"/>
        </w:rPr>
        <w:t>21.4%-დან)</w:t>
      </w:r>
      <w:r w:rsidRPr="00584E69">
        <w:rPr>
          <w:rFonts w:ascii="Sylfaen" w:hAnsi="Sylfaen" w:cs="Sylfaen"/>
        </w:rPr>
        <w:t xml:space="preserve"> </w:t>
      </w:r>
      <w:r>
        <w:rPr>
          <w:rFonts w:ascii="Sylfaen" w:hAnsi="Sylfaen" w:cs="Sylfaen"/>
        </w:rPr>
        <w:t>ხოლო</w:t>
      </w:r>
      <w:r w:rsidRPr="00584E69">
        <w:rPr>
          <w:rFonts w:ascii="Sylfaen" w:hAnsi="Sylfaen" w:cs="Sylfaen"/>
        </w:rPr>
        <w:t xml:space="preserve"> </w:t>
      </w:r>
      <w:r>
        <w:rPr>
          <w:rFonts w:ascii="Sylfaen" w:hAnsi="Sylfaen" w:cs="Sylfaen"/>
        </w:rPr>
        <w:t>2022</w:t>
      </w:r>
      <w:r w:rsidRPr="00584E69">
        <w:rPr>
          <w:rFonts w:ascii="Sylfaen" w:hAnsi="Sylfaen" w:cs="Sylfaen"/>
        </w:rPr>
        <w:t xml:space="preserve"> </w:t>
      </w:r>
      <w:r>
        <w:rPr>
          <w:rFonts w:ascii="Sylfaen" w:hAnsi="Sylfaen" w:cs="Sylfaen"/>
        </w:rPr>
        <w:t>წლიდან</w:t>
      </w:r>
      <w:r w:rsidRPr="00584E69">
        <w:rPr>
          <w:rFonts w:ascii="Sylfaen" w:hAnsi="Sylfaen" w:cs="Sylfaen"/>
        </w:rPr>
        <w:t xml:space="preserve"> </w:t>
      </w:r>
      <w:r>
        <w:rPr>
          <w:rFonts w:ascii="Sylfaen" w:hAnsi="Sylfaen" w:cs="Sylfaen"/>
        </w:rPr>
        <w:t>ეტაპობრივად</w:t>
      </w:r>
      <w:r w:rsidRPr="00584E69">
        <w:rPr>
          <w:rFonts w:ascii="Sylfaen" w:hAnsi="Sylfaen" w:cs="Sylfaen"/>
        </w:rPr>
        <w:t xml:space="preserve"> </w:t>
      </w:r>
      <w:r>
        <w:rPr>
          <w:rFonts w:ascii="Sylfaen" w:hAnsi="Sylfaen" w:cs="Sylfaen"/>
        </w:rPr>
        <w:t>შემცირდება</w:t>
      </w:r>
      <w:r w:rsidRPr="00584E69">
        <w:rPr>
          <w:rFonts w:ascii="Sylfaen" w:hAnsi="Sylfaen" w:cs="Sylfaen"/>
        </w:rPr>
        <w:t xml:space="preserve"> </w:t>
      </w:r>
      <w:r>
        <w:rPr>
          <w:rFonts w:ascii="Sylfaen" w:hAnsi="Sylfaen" w:cs="Sylfaen"/>
          <w:lang w:val="ka-GE"/>
        </w:rPr>
        <w:t xml:space="preserve">საშუალოვადიან პერიოდში </w:t>
      </w:r>
      <w:r w:rsidR="003F7E19">
        <w:rPr>
          <w:rFonts w:ascii="Sylfaen" w:hAnsi="Sylfaen" w:cs="Sylfaen"/>
          <w:lang w:val="ka-GE"/>
        </w:rPr>
        <w:t xml:space="preserve">დაბრუნდება </w:t>
      </w:r>
      <w:r>
        <w:rPr>
          <w:rFonts w:ascii="Sylfaen" w:hAnsi="Sylfaen" w:cs="Sylfaen"/>
        </w:rPr>
        <w:t>2</w:t>
      </w:r>
      <w:r w:rsidR="003F7E19">
        <w:rPr>
          <w:rFonts w:ascii="Sylfaen" w:hAnsi="Sylfaen" w:cs="Sylfaen"/>
          <w:lang w:val="ka-GE"/>
        </w:rPr>
        <w:t>1</w:t>
      </w:r>
      <w:r>
        <w:rPr>
          <w:rFonts w:ascii="Sylfaen" w:hAnsi="Sylfaen" w:cs="Sylfaen"/>
        </w:rPr>
        <w:t>.</w:t>
      </w:r>
      <w:r>
        <w:rPr>
          <w:rFonts w:ascii="Sylfaen" w:hAnsi="Sylfaen" w:cs="Sylfaen"/>
          <w:lang w:val="ka-GE"/>
        </w:rPr>
        <w:t>0</w:t>
      </w:r>
      <w:r>
        <w:rPr>
          <w:rFonts w:ascii="Sylfaen" w:hAnsi="Sylfaen" w:cs="Sylfaen"/>
        </w:rPr>
        <w:t xml:space="preserve"> პროცენტ</w:t>
      </w:r>
      <w:r>
        <w:rPr>
          <w:rFonts w:ascii="Sylfaen" w:hAnsi="Sylfaen" w:cs="Sylfaen"/>
          <w:lang w:val="ka-GE"/>
        </w:rPr>
        <w:t>ი</w:t>
      </w:r>
      <w:r>
        <w:rPr>
          <w:rFonts w:ascii="Sylfaen" w:hAnsi="Sylfaen" w:cs="Sylfaen"/>
        </w:rPr>
        <w:t xml:space="preserve">ს </w:t>
      </w:r>
      <w:r>
        <w:rPr>
          <w:rFonts w:ascii="Sylfaen" w:hAnsi="Sylfaen" w:cs="Sylfaen"/>
          <w:lang w:val="ka-GE"/>
        </w:rPr>
        <w:t>ფარგლებში</w:t>
      </w:r>
      <w:r>
        <w:rPr>
          <w:rFonts w:ascii="Sylfaen" w:hAnsi="Sylfaen" w:cs="Sylfaen"/>
        </w:rPr>
        <w:t>.</w:t>
      </w:r>
      <w:r>
        <w:rPr>
          <w:rFonts w:ascii="Sylfaen" w:hAnsi="Sylfaen" w:cs="Sylfaen"/>
          <w:lang w:val="ka-GE"/>
        </w:rPr>
        <w:t xml:space="preserve"> 2020 წელს არსებული კრიზისის ფონზე მაინც შესაძლებელია გახდა </w:t>
      </w:r>
      <w:r>
        <w:rPr>
          <w:rFonts w:ascii="Sylfaen" w:hAnsi="Sylfaen" w:cs="Sylfaen"/>
        </w:rPr>
        <w:t xml:space="preserve">ინფრასტრუქტურული პროექტებისთვის </w:t>
      </w:r>
      <w:r>
        <w:rPr>
          <w:rFonts w:ascii="Sylfaen" w:hAnsi="Sylfaen" w:cs="Sylfaen"/>
          <w:lang w:val="ka-GE"/>
        </w:rPr>
        <w:t>მშპ-ის 9%-ის მიმართვა და 2021-2022 წლებშიც 8</w:t>
      </w:r>
      <w:r w:rsidR="003F7E19">
        <w:rPr>
          <w:rFonts w:ascii="Sylfaen" w:hAnsi="Sylfaen" w:cs="Sylfaen"/>
          <w:lang w:val="ka-GE"/>
        </w:rPr>
        <w:t>.5</w:t>
      </w:r>
      <w:r>
        <w:rPr>
          <w:rFonts w:ascii="Sylfaen" w:hAnsi="Sylfaen" w:cs="Sylfaen"/>
          <w:lang w:val="ka-GE"/>
        </w:rPr>
        <w:t>%-</w:t>
      </w:r>
      <w:r w:rsidR="003F7E19">
        <w:rPr>
          <w:rFonts w:ascii="Sylfaen" w:hAnsi="Sylfaen" w:cs="Sylfaen"/>
          <w:lang w:val="ka-GE"/>
        </w:rPr>
        <w:t>ის</w:t>
      </w:r>
      <w:r>
        <w:rPr>
          <w:rFonts w:ascii="Sylfaen" w:hAnsi="Sylfaen" w:cs="Sylfaen"/>
          <w:lang w:val="ka-GE"/>
        </w:rPr>
        <w:t xml:space="preserve"> </w:t>
      </w:r>
      <w:r w:rsidR="003F7E19">
        <w:rPr>
          <w:rFonts w:ascii="Sylfaen" w:hAnsi="Sylfaen" w:cs="Sylfaen"/>
          <w:lang w:val="ka-GE"/>
        </w:rPr>
        <w:t>ფარგლებში</w:t>
      </w:r>
      <w:r>
        <w:rPr>
          <w:rFonts w:ascii="Sylfaen" w:hAnsi="Sylfaen" w:cs="Sylfaen"/>
          <w:lang w:val="ka-GE"/>
        </w:rPr>
        <w:t xml:space="preserve"> იქნება, თუმცა </w:t>
      </w:r>
      <w:r>
        <w:rPr>
          <w:rFonts w:ascii="Sylfaen" w:hAnsi="Sylfaen" w:cs="Sylfaen"/>
        </w:rPr>
        <w:t xml:space="preserve">საშუალოვადიან პერიოდში </w:t>
      </w:r>
      <w:r w:rsidR="003F7E19">
        <w:rPr>
          <w:rFonts w:ascii="Sylfaen" w:hAnsi="Sylfaen" w:cs="Sylfaen"/>
          <w:spacing w:val="32"/>
          <w:lang w:val="ka-GE"/>
        </w:rPr>
        <w:t>7.5</w:t>
      </w:r>
      <w:r>
        <w:rPr>
          <w:rFonts w:ascii="Sylfaen" w:hAnsi="Sylfaen" w:cs="Sylfaen"/>
          <w:spacing w:val="31"/>
        </w:rPr>
        <w:t xml:space="preserve"> </w:t>
      </w:r>
      <w:r>
        <w:rPr>
          <w:rFonts w:ascii="Sylfaen" w:hAnsi="Sylfaen" w:cs="Sylfaen"/>
        </w:rPr>
        <w:t>პროცენტის ფარგლებში შენარჩუნება</w:t>
      </w:r>
      <w:r>
        <w:rPr>
          <w:rFonts w:ascii="Sylfaen" w:hAnsi="Sylfaen" w:cs="Sylfaen"/>
          <w:lang w:val="ka-GE"/>
        </w:rPr>
        <w:t xml:space="preserve"> მნიშვნელოვანი გამოწვევაა, დაგეგმილი მსხვილი ინფრასტრუქტურული პროექტების ფონზე და საჭიროებს მუშაობის გაგრძელებას რესურსების შემდგომი მობილიზების მიზნით</w:t>
      </w:r>
      <w:r>
        <w:rPr>
          <w:rFonts w:ascii="Sylfaen" w:hAnsi="Sylfaen" w:cs="Sylfaen"/>
        </w:rPr>
        <w:t>.</w:t>
      </w:r>
    </w:p>
    <w:p w14:paraId="68E17128" w14:textId="77777777" w:rsidR="00884A9A" w:rsidRDefault="00884A9A" w:rsidP="00884A9A">
      <w:pPr>
        <w:widowControl w:val="0"/>
        <w:autoSpaceDE w:val="0"/>
        <w:autoSpaceDN w:val="0"/>
        <w:adjustRightInd w:val="0"/>
        <w:spacing w:before="3" w:after="0" w:line="130" w:lineRule="exact"/>
        <w:rPr>
          <w:rFonts w:ascii="Sylfaen" w:hAnsi="Sylfaen" w:cs="Sylfaen"/>
          <w:sz w:val="13"/>
          <w:szCs w:val="13"/>
        </w:rPr>
      </w:pPr>
    </w:p>
    <w:p w14:paraId="2BBEF149" w14:textId="77777777" w:rsidR="00884A9A" w:rsidRDefault="00884A9A" w:rsidP="00884A9A">
      <w:pPr>
        <w:widowControl w:val="0"/>
        <w:autoSpaceDE w:val="0"/>
        <w:autoSpaceDN w:val="0"/>
        <w:adjustRightInd w:val="0"/>
        <w:spacing w:after="0" w:line="200" w:lineRule="exact"/>
        <w:rPr>
          <w:rFonts w:ascii="Sylfaen" w:hAnsi="Sylfaen" w:cs="Sylfaen"/>
          <w:sz w:val="20"/>
          <w:szCs w:val="20"/>
        </w:rPr>
      </w:pPr>
    </w:p>
    <w:p w14:paraId="573B4A9F" w14:textId="77777777" w:rsidR="00884A9A" w:rsidRDefault="00884A9A" w:rsidP="00884A9A">
      <w:pPr>
        <w:widowControl w:val="0"/>
        <w:autoSpaceDE w:val="0"/>
        <w:autoSpaceDN w:val="0"/>
        <w:adjustRightInd w:val="0"/>
        <w:spacing w:after="0" w:line="200" w:lineRule="exact"/>
        <w:rPr>
          <w:rFonts w:ascii="Sylfaen" w:hAnsi="Sylfaen" w:cs="Sylfaen"/>
          <w:sz w:val="20"/>
          <w:szCs w:val="20"/>
        </w:rPr>
      </w:pPr>
    </w:p>
    <w:p w14:paraId="18AA8C15" w14:textId="77777777" w:rsidR="00884A9A" w:rsidRDefault="00884A9A" w:rsidP="00884A9A">
      <w:pPr>
        <w:widowControl w:val="0"/>
        <w:autoSpaceDE w:val="0"/>
        <w:autoSpaceDN w:val="0"/>
        <w:adjustRightInd w:val="0"/>
        <w:spacing w:after="0" w:line="200" w:lineRule="exact"/>
        <w:rPr>
          <w:rFonts w:ascii="Sylfaen" w:hAnsi="Sylfaen" w:cs="Sylfaen"/>
          <w:sz w:val="20"/>
          <w:szCs w:val="20"/>
        </w:rPr>
      </w:pPr>
    </w:p>
    <w:p w14:paraId="61CCBEB2" w14:textId="77777777" w:rsidR="00884A9A" w:rsidRPr="000B68F3" w:rsidRDefault="00884A9A" w:rsidP="000B68F3">
      <w:pPr>
        <w:pStyle w:val="Heading2"/>
        <w:jc w:val="center"/>
        <w:rPr>
          <w:b/>
        </w:rPr>
      </w:pPr>
      <w:r>
        <w:rPr>
          <w:rFonts w:ascii="Sylfaen" w:hAnsi="Sylfaen" w:cs="Sylfaen"/>
          <w:bCs/>
          <w:color w:val="2E73B5"/>
        </w:rPr>
        <w:br w:type="page"/>
      </w:r>
      <w:r w:rsidRPr="000B68F3">
        <w:rPr>
          <w:b/>
        </w:rPr>
        <w:lastRenderedPageBreak/>
        <w:t>ინფორმაცია მაკროეკონომიკური პროგნოზების ამსახველი ცხრილების შესახებ</w:t>
      </w:r>
    </w:p>
    <w:p w14:paraId="06BC8DEE" w14:textId="77777777" w:rsidR="00884A9A" w:rsidRDefault="00884A9A" w:rsidP="00884A9A">
      <w:pPr>
        <w:widowControl w:val="0"/>
        <w:autoSpaceDE w:val="0"/>
        <w:autoSpaceDN w:val="0"/>
        <w:adjustRightInd w:val="0"/>
        <w:spacing w:after="0" w:line="120" w:lineRule="exact"/>
        <w:rPr>
          <w:rFonts w:ascii="Sylfaen" w:hAnsi="Sylfaen" w:cs="Sylfaen"/>
          <w:color w:val="000000"/>
          <w:sz w:val="12"/>
          <w:szCs w:val="12"/>
        </w:rPr>
      </w:pPr>
    </w:p>
    <w:p w14:paraId="0A9DA015"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პროგნოზები  მომზადებულია  საერთაშორისო  საფინანსო  ინსტიტუტების  მსგავსი ფორმითა და მეთოდოლოგიით. წარმოდგენილი ფორმატი მიახლოებულია საერთაშორისო სავალუტო ფონდის მიერ, ფინანსური პროგრამის მომზადებისას გამოყენებულ ფორმატთან. თუმცა პროგნოზის ფორმირებისას გათვალისწინებულია საქართველოში არსებული რეალური მდგომარეობა და გამოყენებული მეთოდოლოგია არ არის სხვა არსებული მთოდოლოგიის მექანიკური კოპირება.</w:t>
      </w:r>
    </w:p>
    <w:p w14:paraId="5C12F715"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5E9DB5F8"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სპეციალურ დანართში მოცემულია მაკროეკონომიკური პროგნოზის ამსახველი 7 ცხრილი (10 ფურცელი). პირველი ცხრილი არის ძირითადი ეკონომიკური და ფინანსური ინდიკატორების ნაკრები, ხოლო დანარჩენი 5 ცხრილი არის ნაერთი და სახელმმწიფოს ერთიანი ბიუჯეტების, ეროვნული ანგარიშებისა და სხვა სექტორების განვითარების ამსახველი საპროგნოზო მაჩვენებლები.</w:t>
      </w:r>
    </w:p>
    <w:p w14:paraId="635AE706"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315DBBA7"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ძირითადი ეკონომიკური და ფინანსური ინდიკატორების ამსახველი ცხრილი 1 პირობითად გაყოფილია ორ ნაწილად. პირველ ნაწილში წარმოდგენილია ეკონომიკური ინდიკატორის ცვლილება წინა წელთან შედარებით (თუ ცხრილში სხვაგვარად არ არის მითითებული), ხოლო მეორე ნაწილში მოცემულია ეკონომიკური ინდიკატორების ფარდობითი სიდიდეები მთლიანი შიდა პროდუქტის მიმართ.</w:t>
      </w:r>
    </w:p>
    <w:p w14:paraId="73F4D3C6"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126D5888"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ცხრილი 1-ში მოცემულია ნომინალური და რეალური მთლიანი შიდა პროდუქტი (მშპ) და მათი პროცენტული ცვლილება წინა წელთან შედარებით, მშპ ერთ სულ მოსახლეზე, ქვეყანაში ინვესტიციების მოცულობა მიმდინარე ფასებში, სამომხმარებლო ფასების და მშპ-ს დეფლატორის პროცენტული ცვლილება. მოცემულია ნაერთი ბიუჯეტის შემოსავლებისა და ხარჯების პროცენტული ცვლილება წინა წელთან. აქვე გვაქვს ექსპორტისა და იმპორტის პროცენტული ცვლილებები და ფულის მასის აგრეგარების მოსალოდნელი ზრდა წინა წელთან შედარებით. ცხრილი მოიცავს ფულის მიმოქცევის სიჩქარის, ფულის მულტიპლიკატორის და ქვეყნის ოფიციალური საერთაშორისო რეზერვების საპროგნოზო მაჩვენებლებსაც. პირველ ნაწილშია მოცემული სესხებზე და დეპოზიტებზე საპროცენტო განაკვეთების საპროგნოზო მაჩვენებლებიც.</w:t>
      </w:r>
    </w:p>
    <w:p w14:paraId="07EA07CA"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38399492"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ცხრილის მეორე ნაწილში წარმოდგენილია ნაერთი ბიუჯეტის შემოსავლები, ხარჯები, საოპერაციო სალდო და მთლიანი სალდო პროცენტულად მშპ-სთან. სავაჭრო ბალანსი და მიმდინარე  ანგარიშის  დეფიციტი  როგორც  ტრანსფერების  ჩათვლით,  ისე  მის  გარეშე.  ასევე, მთავრობის საშინაო და საგარეო ვალის შეფასების ინდიკატორები. კერძოდ, საშიანო და საგარეო ვალი პროცენტულად მშპ-ს მიმართ, საგარეო ვალი და ვალის მომსახურება პროცენტულად ექსპორტთან და ვალი ბიუჯეტის შემოსავლებთან.</w:t>
      </w:r>
    </w:p>
    <w:p w14:paraId="140563C2"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2DD0BE3A"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lastRenderedPageBreak/>
        <w:t>მე-2  ცხრილში  „ეროვნული  ანგარიშები“  მოცემულია  ე.წ.  რეალური  სექტორის განვითარების  მაჩვენებლები.  ამ  ცხრილებში  წარმოდგენილია  მთლიანი  შიდა  პროდუქტის  და მისი შემადგენელი კომპონენტების: მთავრობისა და კერძო სამომხმარებლო ხარჯების, ინვესტიციებისა და წმინდა ექსპორტის პროგნოზები, აქვე ნაჩვენებია მთლიანი ეროვნული პროდუქტის და მთლიანი ეროვნული და კერძო განკარგვადი შემოსავლების პროგნოზები. ამავე ცხრილებშია ნაჩვებები, დანაზოგებისა და ინვესტიციების დინამიკა. აღნიშნული მაჩვენებლები მოცემულია როგორც მიმდინარე ფასებში, ასევე რეალურ გამოხატულებაში (2001 წლის ფასებში) და პროცენტულად მშპ-ს მიმართ.</w:t>
      </w:r>
    </w:p>
    <w:p w14:paraId="3C1E8C1D"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7AF21497"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ამავე ცხრილში წარმოდგენილია სხვადასხვა საცნობარო ინფორმაცია, ისეთი როგორიცაა სამომხმარებლო ფასების ინდექსები (საშუალო პერიოდული და პერიოდის ბოლოსთვის), მშპ-ს დეფლატორი და ინფლაცია, პროცენტები სესხებზე და დეპოზიტებზე.</w:t>
      </w:r>
    </w:p>
    <w:p w14:paraId="340CDFD0"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მე-3 ცხრილში ნაჩვენებია ნაერთი ბიუჯეტის პროგნოზები. ნაერთი ბიუჯეტი მოცემულია მილიონ ლარში და პროცენტულად მშპ-სთან. ცალკე მუხლებად არის ჩაშლილი ბიუჯეტის შემოსავლები, ხარჯები, არაფინანსური და ფინანსური აქტივების, ვალდებულებებისა და დეპოზიტზე არსებული ნაშთის ცვლილება. ამავე ცხრილში მოცემულია ისეთი მნიშვნელოვანი მაჩვენებლები, როგორიცაა საოპერაციო სალდო და ბიუჯეტის დეფიციტი, როგორც მილიონ ლარში, ასევე მშპ-ს  პროცენტში.</w:t>
      </w:r>
    </w:p>
    <w:p w14:paraId="6CF30B3F"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ნაერთ ბიუჯეტთან ერთად მოცემულია სახელმწიფო ვალის და ვალის მომსახურების სხვადასხვა მაჩვენებელი, რომელთა ნაწილიც ასეევე მოცემულია პირველ ცხრილშიც.</w:t>
      </w:r>
    </w:p>
    <w:p w14:paraId="4303642D" w14:textId="77777777" w:rsidR="00884A9A" w:rsidRPr="00BF170F"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3235CA">
        <w:rPr>
          <w:rFonts w:ascii="Sylfaen" w:hAnsi="Sylfaen" w:cs="Sylfaen"/>
        </w:rPr>
        <w:t>მე-</w:t>
      </w:r>
      <w:r w:rsidRPr="007B3E40">
        <w:rPr>
          <w:rFonts w:ascii="Sylfaen" w:hAnsi="Sylfaen" w:cs="Sylfaen"/>
        </w:rPr>
        <w:t>4</w:t>
      </w:r>
      <w:r w:rsidRPr="003235CA">
        <w:rPr>
          <w:rFonts w:ascii="Sylfaen" w:hAnsi="Sylfaen" w:cs="Sylfaen"/>
        </w:rPr>
        <w:t xml:space="preserve"> ცხრილში</w:t>
      </w:r>
      <w:r w:rsidRPr="00BF170F">
        <w:rPr>
          <w:rFonts w:ascii="Sylfaen" w:hAnsi="Sylfaen" w:cs="Sylfaen"/>
        </w:rPr>
        <w:t xml:space="preserve"> </w:t>
      </w:r>
      <w:r w:rsidRPr="003235CA">
        <w:rPr>
          <w:rFonts w:ascii="Sylfaen" w:hAnsi="Sylfaen" w:cs="Sylfaen"/>
        </w:rPr>
        <w:t>„საგადამხდელო</w:t>
      </w:r>
      <w:r w:rsidRPr="00BF170F">
        <w:rPr>
          <w:rFonts w:ascii="Sylfaen" w:hAnsi="Sylfaen" w:cs="Sylfaen"/>
        </w:rPr>
        <w:t xml:space="preserve"> </w:t>
      </w:r>
      <w:r w:rsidRPr="003235CA">
        <w:rPr>
          <w:rFonts w:ascii="Sylfaen" w:hAnsi="Sylfaen" w:cs="Sylfaen"/>
        </w:rPr>
        <w:t>ბალანსი“</w:t>
      </w:r>
      <w:r w:rsidRPr="00BF170F">
        <w:rPr>
          <w:rFonts w:ascii="Sylfaen" w:hAnsi="Sylfaen" w:cs="Sylfaen"/>
        </w:rPr>
        <w:t xml:space="preserve"> </w:t>
      </w:r>
      <w:r w:rsidRPr="003235CA">
        <w:rPr>
          <w:rFonts w:ascii="Sylfaen" w:hAnsi="Sylfaen" w:cs="Sylfaen"/>
        </w:rPr>
        <w:t>მოცემულია</w:t>
      </w:r>
      <w:r w:rsidRPr="00BF170F">
        <w:rPr>
          <w:rFonts w:ascii="Sylfaen" w:hAnsi="Sylfaen" w:cs="Sylfaen"/>
        </w:rPr>
        <w:t xml:space="preserve"> </w:t>
      </w:r>
      <w:r w:rsidRPr="003235CA">
        <w:rPr>
          <w:rFonts w:ascii="Sylfaen" w:hAnsi="Sylfaen" w:cs="Sylfaen"/>
        </w:rPr>
        <w:t>საგარეო-ეკონომიკური</w:t>
      </w:r>
      <w:r w:rsidRPr="00BF170F">
        <w:rPr>
          <w:rFonts w:ascii="Sylfaen" w:hAnsi="Sylfaen" w:cs="Sylfaen"/>
        </w:rPr>
        <w:t xml:space="preserve"> </w:t>
      </w:r>
      <w:r w:rsidRPr="007B3E40">
        <w:rPr>
          <w:rFonts w:ascii="Sylfaen" w:hAnsi="Sylfaen" w:cs="Sylfaen"/>
        </w:rPr>
        <w:t>ურთიერთობების</w:t>
      </w:r>
      <w:r w:rsidRPr="00BF170F">
        <w:rPr>
          <w:rFonts w:ascii="Sylfaen" w:hAnsi="Sylfaen" w:cs="Sylfaen"/>
        </w:rPr>
        <w:t xml:space="preserve"> </w:t>
      </w:r>
      <w:r w:rsidRPr="007B3E40">
        <w:rPr>
          <w:rFonts w:ascii="Sylfaen" w:hAnsi="Sylfaen" w:cs="Sylfaen"/>
        </w:rPr>
        <w:t>ამსახველი</w:t>
      </w:r>
      <w:r w:rsidRPr="00BF170F">
        <w:rPr>
          <w:rFonts w:ascii="Sylfaen" w:hAnsi="Sylfaen" w:cs="Sylfaen"/>
        </w:rPr>
        <w:t xml:space="preserve"> </w:t>
      </w:r>
      <w:r w:rsidRPr="007B3E40">
        <w:rPr>
          <w:rFonts w:ascii="Sylfaen" w:hAnsi="Sylfaen" w:cs="Sylfaen"/>
        </w:rPr>
        <w:t>ძირითადი</w:t>
      </w:r>
      <w:r w:rsidRPr="00BF170F">
        <w:rPr>
          <w:rFonts w:ascii="Sylfaen" w:hAnsi="Sylfaen" w:cs="Sylfaen"/>
        </w:rPr>
        <w:t xml:space="preserve"> </w:t>
      </w:r>
      <w:r w:rsidRPr="007B3E40">
        <w:rPr>
          <w:rFonts w:ascii="Sylfaen" w:hAnsi="Sylfaen" w:cs="Sylfaen"/>
        </w:rPr>
        <w:t>მაჩვენებლები</w:t>
      </w:r>
      <w:r w:rsidRPr="00BF170F">
        <w:rPr>
          <w:rFonts w:ascii="Sylfaen" w:hAnsi="Sylfaen" w:cs="Sylfaen"/>
        </w:rPr>
        <w:t xml:space="preserve"> </w:t>
      </w:r>
      <w:r w:rsidRPr="007B3E40">
        <w:rPr>
          <w:rFonts w:ascii="Sylfaen" w:hAnsi="Sylfaen" w:cs="Sylfaen"/>
        </w:rPr>
        <w:t>როგორც</w:t>
      </w:r>
      <w:r w:rsidRPr="00BF170F">
        <w:rPr>
          <w:rFonts w:ascii="Sylfaen" w:hAnsi="Sylfaen" w:cs="Sylfaen"/>
        </w:rPr>
        <w:t xml:space="preserve"> </w:t>
      </w:r>
      <w:r w:rsidRPr="007B3E40">
        <w:rPr>
          <w:rFonts w:ascii="Sylfaen" w:hAnsi="Sylfaen" w:cs="Sylfaen"/>
        </w:rPr>
        <w:t>აშშ</w:t>
      </w:r>
      <w:r w:rsidRPr="00BF170F">
        <w:rPr>
          <w:rFonts w:ascii="Sylfaen" w:hAnsi="Sylfaen" w:cs="Sylfaen"/>
        </w:rPr>
        <w:t xml:space="preserve"> </w:t>
      </w:r>
      <w:r w:rsidRPr="007B3E40">
        <w:rPr>
          <w:rFonts w:ascii="Sylfaen" w:hAnsi="Sylfaen" w:cs="Sylfaen"/>
        </w:rPr>
        <w:t>დოლარში,ისე</w:t>
      </w:r>
      <w:r w:rsidRPr="00BF170F">
        <w:rPr>
          <w:rFonts w:ascii="Sylfaen" w:hAnsi="Sylfaen" w:cs="Sylfaen"/>
        </w:rPr>
        <w:t xml:space="preserve"> </w:t>
      </w:r>
      <w:r w:rsidRPr="007B3E40">
        <w:rPr>
          <w:rFonts w:ascii="Sylfaen" w:hAnsi="Sylfaen" w:cs="Sylfaen"/>
        </w:rPr>
        <w:t>პროცენტულად მშპ-ს მიმართ. ამ ცრილებში მოცემულია საქონლისა და მომსახურების ექსპორტი</w:t>
      </w:r>
      <w:r w:rsidRPr="00BF170F">
        <w:rPr>
          <w:rFonts w:ascii="Sylfaen" w:hAnsi="Sylfaen" w:cs="Sylfaen"/>
        </w:rPr>
        <w:t xml:space="preserve"> </w:t>
      </w:r>
      <w:r>
        <w:rPr>
          <w:rFonts w:ascii="Sylfaen" w:hAnsi="Sylfaen" w:cs="Sylfaen"/>
        </w:rPr>
        <w:t>და იმპორტი,</w:t>
      </w:r>
      <w:r w:rsidRPr="007B3E40">
        <w:rPr>
          <w:rFonts w:ascii="Sylfaen" w:hAnsi="Sylfaen" w:cs="Sylfaen"/>
        </w:rPr>
        <w:t xml:space="preserve"> </w:t>
      </w:r>
      <w:r>
        <w:rPr>
          <w:rFonts w:ascii="Sylfaen" w:hAnsi="Sylfaen" w:cs="Sylfaen"/>
        </w:rPr>
        <w:t>სავაჭრო</w:t>
      </w:r>
      <w:r w:rsidRPr="007B3E40">
        <w:rPr>
          <w:rFonts w:ascii="Sylfaen" w:hAnsi="Sylfaen" w:cs="Sylfaen"/>
        </w:rPr>
        <w:t xml:space="preserve"> </w:t>
      </w:r>
      <w:r>
        <w:rPr>
          <w:rFonts w:ascii="Sylfaen" w:hAnsi="Sylfaen" w:cs="Sylfaen"/>
        </w:rPr>
        <w:t>და მომსახურების</w:t>
      </w:r>
      <w:r w:rsidRPr="007B3E40">
        <w:rPr>
          <w:rFonts w:ascii="Sylfaen" w:hAnsi="Sylfaen" w:cs="Sylfaen"/>
        </w:rPr>
        <w:t xml:space="preserve"> </w:t>
      </w:r>
      <w:r>
        <w:rPr>
          <w:rFonts w:ascii="Sylfaen" w:hAnsi="Sylfaen" w:cs="Sylfaen"/>
        </w:rPr>
        <w:t>ბალანსი, საგარეო-ეკონომიკური</w:t>
      </w:r>
      <w:r w:rsidRPr="007B3E40">
        <w:rPr>
          <w:rFonts w:ascii="Sylfaen" w:hAnsi="Sylfaen" w:cs="Sylfaen"/>
        </w:rPr>
        <w:t xml:space="preserve"> </w:t>
      </w:r>
      <w:r>
        <w:rPr>
          <w:rFonts w:ascii="Sylfaen" w:hAnsi="Sylfaen" w:cs="Sylfaen"/>
        </w:rPr>
        <w:t>ურთიერთობებიდან მიღებული წმინდა ფაქტორული შემოსავლები, წმინდა ტრანსფერები, მიმდინარე ანგარიშის ბალანსი, კაპიტალისა</w:t>
      </w:r>
      <w:r w:rsidRPr="007B3E40">
        <w:rPr>
          <w:rFonts w:ascii="Sylfaen" w:hAnsi="Sylfaen" w:cs="Sylfaen"/>
        </w:rPr>
        <w:t xml:space="preserve"> </w:t>
      </w:r>
      <w:r>
        <w:rPr>
          <w:rFonts w:ascii="Sylfaen" w:hAnsi="Sylfaen" w:cs="Sylfaen"/>
        </w:rPr>
        <w:t>და ფინანსური</w:t>
      </w:r>
      <w:r w:rsidRPr="007B3E40">
        <w:rPr>
          <w:rFonts w:ascii="Sylfaen" w:hAnsi="Sylfaen" w:cs="Sylfaen"/>
        </w:rPr>
        <w:t xml:space="preserve"> </w:t>
      </w:r>
      <w:r>
        <w:rPr>
          <w:rFonts w:ascii="Sylfaen" w:hAnsi="Sylfaen" w:cs="Sylfaen"/>
        </w:rPr>
        <w:t>ოპერაციები,</w:t>
      </w:r>
      <w:r w:rsidRPr="007B3E40">
        <w:rPr>
          <w:rFonts w:ascii="Sylfaen" w:hAnsi="Sylfaen" w:cs="Sylfaen"/>
        </w:rPr>
        <w:t xml:space="preserve"> </w:t>
      </w:r>
      <w:r>
        <w:rPr>
          <w:rFonts w:ascii="Sylfaen" w:hAnsi="Sylfaen" w:cs="Sylfaen"/>
        </w:rPr>
        <w:t>ინფორმაცია</w:t>
      </w:r>
      <w:r w:rsidRPr="007B3E40">
        <w:rPr>
          <w:rFonts w:ascii="Sylfaen" w:hAnsi="Sylfaen" w:cs="Sylfaen"/>
        </w:rPr>
        <w:t xml:space="preserve"> </w:t>
      </w:r>
      <w:r>
        <w:rPr>
          <w:rFonts w:ascii="Sylfaen" w:hAnsi="Sylfaen" w:cs="Sylfaen"/>
        </w:rPr>
        <w:t>უცხოური</w:t>
      </w:r>
      <w:r w:rsidRPr="007B3E40">
        <w:rPr>
          <w:rFonts w:ascii="Sylfaen" w:hAnsi="Sylfaen" w:cs="Sylfaen"/>
        </w:rPr>
        <w:t xml:space="preserve"> </w:t>
      </w:r>
      <w:r>
        <w:rPr>
          <w:rFonts w:ascii="Sylfaen" w:hAnsi="Sylfaen" w:cs="Sylfaen"/>
        </w:rPr>
        <w:t>კაპიტალის</w:t>
      </w:r>
      <w:r w:rsidRPr="007B3E40">
        <w:rPr>
          <w:rFonts w:ascii="Sylfaen" w:hAnsi="Sylfaen" w:cs="Sylfaen"/>
        </w:rPr>
        <w:t xml:space="preserve"> </w:t>
      </w:r>
      <w:r>
        <w:rPr>
          <w:rFonts w:ascii="Sylfaen" w:hAnsi="Sylfaen" w:cs="Sylfaen"/>
        </w:rPr>
        <w:t>მოძრაობის შესახებ და</w:t>
      </w:r>
      <w:r w:rsidRPr="007B3E40">
        <w:rPr>
          <w:rFonts w:ascii="Sylfaen" w:hAnsi="Sylfaen" w:cs="Sylfaen"/>
        </w:rPr>
        <w:t xml:space="preserve"> </w:t>
      </w:r>
      <w:r>
        <w:rPr>
          <w:rFonts w:ascii="Sylfaen" w:hAnsi="Sylfaen" w:cs="Sylfaen"/>
        </w:rPr>
        <w:t>ოფიციალური</w:t>
      </w:r>
      <w:r w:rsidRPr="007B3E40">
        <w:rPr>
          <w:rFonts w:ascii="Sylfaen" w:hAnsi="Sylfaen" w:cs="Sylfaen"/>
        </w:rPr>
        <w:t xml:space="preserve"> </w:t>
      </w:r>
      <w:r>
        <w:rPr>
          <w:rFonts w:ascii="Sylfaen" w:hAnsi="Sylfaen" w:cs="Sylfaen"/>
        </w:rPr>
        <w:t>საერთაშორისო</w:t>
      </w:r>
      <w:r w:rsidRPr="007B3E40">
        <w:rPr>
          <w:rFonts w:ascii="Sylfaen" w:hAnsi="Sylfaen" w:cs="Sylfaen"/>
        </w:rPr>
        <w:t xml:space="preserve"> </w:t>
      </w:r>
      <w:r>
        <w:rPr>
          <w:rFonts w:ascii="Sylfaen" w:hAnsi="Sylfaen" w:cs="Sylfaen"/>
        </w:rPr>
        <w:t>რეზერვების</w:t>
      </w:r>
      <w:r w:rsidRPr="007B3E40">
        <w:rPr>
          <w:rFonts w:ascii="Sylfaen" w:hAnsi="Sylfaen" w:cs="Sylfaen"/>
        </w:rPr>
        <w:t xml:space="preserve"> </w:t>
      </w:r>
      <w:r>
        <w:rPr>
          <w:rFonts w:ascii="Sylfaen" w:hAnsi="Sylfaen" w:cs="Sylfaen"/>
        </w:rPr>
        <w:t>ცვლილება.</w:t>
      </w:r>
    </w:p>
    <w:p w14:paraId="7426E896" w14:textId="77777777" w:rsidR="00884A9A"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Pr>
          <w:rFonts w:ascii="Sylfaen" w:hAnsi="Sylfaen" w:cs="Sylfaen"/>
        </w:rPr>
        <w:t>მე-5 და მე-6 ცხრილები</w:t>
      </w:r>
      <w:r w:rsidRPr="007B3E40">
        <w:rPr>
          <w:rFonts w:ascii="Sylfaen" w:hAnsi="Sylfaen" w:cs="Sylfaen"/>
        </w:rPr>
        <w:t xml:space="preserve"> </w:t>
      </w:r>
      <w:r>
        <w:rPr>
          <w:rFonts w:ascii="Sylfaen" w:hAnsi="Sylfaen" w:cs="Sylfaen"/>
        </w:rPr>
        <w:t>გვიჩვენებს</w:t>
      </w:r>
      <w:r w:rsidRPr="007B3E40">
        <w:rPr>
          <w:rFonts w:ascii="Sylfaen" w:hAnsi="Sylfaen" w:cs="Sylfaen"/>
        </w:rPr>
        <w:t xml:space="preserve"> </w:t>
      </w:r>
      <w:r>
        <w:rPr>
          <w:rFonts w:ascii="Sylfaen" w:hAnsi="Sylfaen" w:cs="Sylfaen"/>
        </w:rPr>
        <w:t>მონეტარული სექტორის განვითარების</w:t>
      </w:r>
      <w:r w:rsidRPr="007B3E40">
        <w:rPr>
          <w:rFonts w:ascii="Sylfaen" w:hAnsi="Sylfaen" w:cs="Sylfaen"/>
        </w:rPr>
        <w:t xml:space="preserve"> </w:t>
      </w:r>
      <w:r>
        <w:rPr>
          <w:rFonts w:ascii="Sylfaen" w:hAnsi="Sylfaen" w:cs="Sylfaen"/>
        </w:rPr>
        <w:t>დინამიკას. დეპოზიტური კორპორაციების</w:t>
      </w:r>
      <w:r w:rsidRPr="007B3E40">
        <w:rPr>
          <w:rFonts w:ascii="Sylfaen" w:hAnsi="Sylfaen" w:cs="Sylfaen"/>
        </w:rPr>
        <w:t xml:space="preserve"> </w:t>
      </w:r>
      <w:r>
        <w:rPr>
          <w:rFonts w:ascii="Sylfaen" w:hAnsi="Sylfaen" w:cs="Sylfaen"/>
        </w:rPr>
        <w:t>მიმოხილვა გვიჩვენებს მთლიანად საბანკო სექტორს, მაშინ როდესაც</w:t>
      </w:r>
      <w:r w:rsidRPr="007B3E40">
        <w:rPr>
          <w:rFonts w:ascii="Sylfaen" w:hAnsi="Sylfaen" w:cs="Sylfaen"/>
        </w:rPr>
        <w:t xml:space="preserve"> </w:t>
      </w:r>
      <w:r>
        <w:rPr>
          <w:rFonts w:ascii="Sylfaen" w:hAnsi="Sylfaen" w:cs="Sylfaen"/>
        </w:rPr>
        <w:t>(მისი მნიშვნელობიდან</w:t>
      </w:r>
      <w:r w:rsidRPr="007B3E40">
        <w:rPr>
          <w:rFonts w:ascii="Sylfaen" w:hAnsi="Sylfaen" w:cs="Sylfaen"/>
        </w:rPr>
        <w:t xml:space="preserve"> </w:t>
      </w:r>
      <w:r>
        <w:rPr>
          <w:rFonts w:ascii="Sylfaen" w:hAnsi="Sylfaen" w:cs="Sylfaen"/>
        </w:rPr>
        <w:t>გამომდინარე)</w:t>
      </w:r>
      <w:r w:rsidRPr="007B3E40">
        <w:rPr>
          <w:rFonts w:ascii="Sylfaen" w:hAnsi="Sylfaen" w:cs="Sylfaen"/>
        </w:rPr>
        <w:t xml:space="preserve"> </w:t>
      </w:r>
      <w:r>
        <w:rPr>
          <w:rFonts w:ascii="Sylfaen" w:hAnsi="Sylfaen" w:cs="Sylfaen"/>
        </w:rPr>
        <w:t>მე-6 ცხრილში</w:t>
      </w:r>
      <w:r w:rsidRPr="007B3E40">
        <w:rPr>
          <w:rFonts w:ascii="Sylfaen" w:hAnsi="Sylfaen" w:cs="Sylfaen"/>
        </w:rPr>
        <w:t xml:space="preserve"> </w:t>
      </w:r>
      <w:r>
        <w:rPr>
          <w:rFonts w:ascii="Sylfaen" w:hAnsi="Sylfaen" w:cs="Sylfaen"/>
        </w:rPr>
        <w:t>ეროვნული</w:t>
      </w:r>
      <w:r w:rsidRPr="007B3E40">
        <w:rPr>
          <w:rFonts w:ascii="Sylfaen" w:hAnsi="Sylfaen" w:cs="Sylfaen"/>
        </w:rPr>
        <w:t xml:space="preserve"> </w:t>
      </w:r>
      <w:r>
        <w:rPr>
          <w:rFonts w:ascii="Sylfaen" w:hAnsi="Sylfaen" w:cs="Sylfaen"/>
        </w:rPr>
        <w:t>ბანკი</w:t>
      </w:r>
      <w:r w:rsidRPr="007B3E40">
        <w:rPr>
          <w:rFonts w:ascii="Sylfaen" w:hAnsi="Sylfaen" w:cs="Sylfaen"/>
        </w:rPr>
        <w:t xml:space="preserve"> </w:t>
      </w:r>
      <w:r>
        <w:rPr>
          <w:rFonts w:ascii="Sylfaen" w:hAnsi="Sylfaen" w:cs="Sylfaen"/>
        </w:rPr>
        <w:t>ცალკეა გამოყოფილი.</w:t>
      </w:r>
      <w:r w:rsidRPr="007B3E40">
        <w:rPr>
          <w:rFonts w:ascii="Sylfaen" w:hAnsi="Sylfaen" w:cs="Sylfaen"/>
        </w:rPr>
        <w:t xml:space="preserve"> </w:t>
      </w:r>
      <w:r>
        <w:rPr>
          <w:rFonts w:ascii="Sylfaen" w:hAnsi="Sylfaen" w:cs="Sylfaen"/>
        </w:rPr>
        <w:t>წარმოდგენილი</w:t>
      </w:r>
      <w:r w:rsidRPr="007B3E40">
        <w:rPr>
          <w:rFonts w:ascii="Sylfaen" w:hAnsi="Sylfaen" w:cs="Sylfaen"/>
        </w:rPr>
        <w:t xml:space="preserve"> </w:t>
      </w:r>
      <w:r>
        <w:rPr>
          <w:rFonts w:ascii="Sylfaen" w:hAnsi="Sylfaen" w:cs="Sylfaen"/>
        </w:rPr>
        <w:t>პროგნოზი</w:t>
      </w:r>
      <w:r w:rsidRPr="007B3E40">
        <w:rPr>
          <w:rFonts w:ascii="Sylfaen" w:hAnsi="Sylfaen" w:cs="Sylfaen"/>
        </w:rPr>
        <w:t xml:space="preserve"> </w:t>
      </w:r>
      <w:r>
        <w:rPr>
          <w:rFonts w:ascii="Sylfaen" w:hAnsi="Sylfaen" w:cs="Sylfaen"/>
        </w:rPr>
        <w:t>არ არის ეროვნული</w:t>
      </w:r>
      <w:r w:rsidRPr="007B3E40">
        <w:rPr>
          <w:rFonts w:ascii="Sylfaen" w:hAnsi="Sylfaen" w:cs="Sylfaen"/>
        </w:rPr>
        <w:t xml:space="preserve"> </w:t>
      </w:r>
      <w:r>
        <w:rPr>
          <w:rFonts w:ascii="Sylfaen" w:hAnsi="Sylfaen" w:cs="Sylfaen"/>
        </w:rPr>
        <w:t>ბანკის</w:t>
      </w:r>
      <w:r w:rsidRPr="007B3E40">
        <w:rPr>
          <w:rFonts w:ascii="Sylfaen" w:hAnsi="Sylfaen" w:cs="Sylfaen"/>
        </w:rPr>
        <w:t xml:space="preserve"> </w:t>
      </w:r>
      <w:r>
        <w:rPr>
          <w:rFonts w:ascii="Sylfaen" w:hAnsi="Sylfaen" w:cs="Sylfaen"/>
        </w:rPr>
        <w:t>სამოქმედო</w:t>
      </w:r>
      <w:r w:rsidRPr="007B3E40">
        <w:rPr>
          <w:rFonts w:ascii="Sylfaen" w:hAnsi="Sylfaen" w:cs="Sylfaen"/>
        </w:rPr>
        <w:t xml:space="preserve"> </w:t>
      </w:r>
      <w:r>
        <w:rPr>
          <w:rFonts w:ascii="Sylfaen" w:hAnsi="Sylfaen" w:cs="Sylfaen"/>
        </w:rPr>
        <w:t>გეგმა,</w:t>
      </w:r>
      <w:r w:rsidRPr="007B3E40">
        <w:rPr>
          <w:rFonts w:ascii="Sylfaen" w:hAnsi="Sylfaen" w:cs="Sylfaen"/>
        </w:rPr>
        <w:t xml:space="preserve"> </w:t>
      </w:r>
      <w:r>
        <w:rPr>
          <w:rFonts w:ascii="Sylfaen" w:hAnsi="Sylfaen" w:cs="Sylfaen"/>
        </w:rPr>
        <w:t>თუმცა ეროვნული ბანკის გარეშე პროგნოზი იქნებოდა ფრაგმენტული და შეუძლებელი გახდებოდა საბანკო სისტემაზე სამთავრობო სექტორის შესაძლო არასასურველი გავლენის მონიტორინგი. საბანკო</w:t>
      </w:r>
      <w:r w:rsidRPr="007B3E40">
        <w:rPr>
          <w:rFonts w:ascii="Sylfaen" w:hAnsi="Sylfaen" w:cs="Sylfaen"/>
        </w:rPr>
        <w:t xml:space="preserve"> </w:t>
      </w:r>
      <w:r>
        <w:rPr>
          <w:rFonts w:ascii="Sylfaen" w:hAnsi="Sylfaen" w:cs="Sylfaen"/>
        </w:rPr>
        <w:t>სექტორის მაჩვენებლების</w:t>
      </w:r>
      <w:r w:rsidRPr="007B3E40">
        <w:rPr>
          <w:rFonts w:ascii="Sylfaen" w:hAnsi="Sylfaen" w:cs="Sylfaen"/>
        </w:rPr>
        <w:t xml:space="preserve"> </w:t>
      </w:r>
      <w:r>
        <w:rPr>
          <w:rFonts w:ascii="Sylfaen" w:hAnsi="Sylfaen" w:cs="Sylfaen"/>
        </w:rPr>
        <w:t>პროგნოზები</w:t>
      </w:r>
      <w:r w:rsidRPr="007B3E40">
        <w:rPr>
          <w:rFonts w:ascii="Sylfaen" w:hAnsi="Sylfaen" w:cs="Sylfaen"/>
        </w:rPr>
        <w:t xml:space="preserve"> </w:t>
      </w:r>
      <w:r>
        <w:rPr>
          <w:rFonts w:ascii="Sylfaen" w:hAnsi="Sylfaen" w:cs="Sylfaen"/>
        </w:rPr>
        <w:t>მოცემულია</w:t>
      </w:r>
      <w:r w:rsidRPr="007B3E40">
        <w:rPr>
          <w:rFonts w:ascii="Sylfaen" w:hAnsi="Sylfaen" w:cs="Sylfaen"/>
        </w:rPr>
        <w:t xml:space="preserve"> </w:t>
      </w:r>
      <w:r>
        <w:rPr>
          <w:rFonts w:ascii="Sylfaen" w:hAnsi="Sylfaen" w:cs="Sylfaen"/>
        </w:rPr>
        <w:t>როგორც</w:t>
      </w:r>
      <w:r w:rsidRPr="007B3E40">
        <w:rPr>
          <w:rFonts w:ascii="Sylfaen" w:hAnsi="Sylfaen" w:cs="Sylfaen"/>
        </w:rPr>
        <w:t xml:space="preserve"> </w:t>
      </w:r>
      <w:r>
        <w:rPr>
          <w:rFonts w:ascii="Sylfaen" w:hAnsi="Sylfaen" w:cs="Sylfaen"/>
        </w:rPr>
        <w:t xml:space="preserve">ნომინალურ გამოხატულებაში, ასევე პროცენტული ცვლილება წინა </w:t>
      </w:r>
      <w:r>
        <w:rPr>
          <w:rFonts w:ascii="Sylfaen" w:hAnsi="Sylfaen" w:cs="Sylfaen"/>
        </w:rPr>
        <w:lastRenderedPageBreak/>
        <w:t>წელთან და პროცენტულად</w:t>
      </w:r>
      <w:r w:rsidRPr="007B3E40">
        <w:rPr>
          <w:rFonts w:ascii="Sylfaen" w:hAnsi="Sylfaen" w:cs="Sylfaen"/>
        </w:rPr>
        <w:t xml:space="preserve"> </w:t>
      </w:r>
      <w:r>
        <w:rPr>
          <w:rFonts w:ascii="Sylfaen" w:hAnsi="Sylfaen" w:cs="Sylfaen"/>
        </w:rPr>
        <w:t>მშპ-ს მიმართ. საბანკო სექტორისა და ეროვნული ბანკის მაჩვენებლებში</w:t>
      </w:r>
      <w:r w:rsidRPr="007B3E40">
        <w:rPr>
          <w:rFonts w:ascii="Sylfaen" w:hAnsi="Sylfaen" w:cs="Sylfaen"/>
        </w:rPr>
        <w:t xml:space="preserve"> </w:t>
      </w:r>
      <w:r>
        <w:rPr>
          <w:rFonts w:ascii="Sylfaen" w:hAnsi="Sylfaen" w:cs="Sylfaen"/>
        </w:rPr>
        <w:t>მოცემულია საგარეო</w:t>
      </w:r>
      <w:r w:rsidRPr="007B3E40">
        <w:rPr>
          <w:rFonts w:ascii="Sylfaen" w:hAnsi="Sylfaen" w:cs="Sylfaen"/>
        </w:rPr>
        <w:t xml:space="preserve"> </w:t>
      </w:r>
      <w:r>
        <w:rPr>
          <w:rFonts w:ascii="Sylfaen" w:hAnsi="Sylfaen" w:cs="Sylfaen"/>
        </w:rPr>
        <w:t>აქტივები და ვალდებულებები, საშინაო აქტივები, მათ შორის: მთავრობის, ბანკების და კერძო სექტორის დავალიანება</w:t>
      </w:r>
      <w:r w:rsidRPr="007B3E40">
        <w:rPr>
          <w:rFonts w:ascii="Sylfaen" w:hAnsi="Sylfaen" w:cs="Sylfaen"/>
        </w:rPr>
        <w:t xml:space="preserve"> </w:t>
      </w:r>
      <w:r>
        <w:rPr>
          <w:rFonts w:ascii="Sylfaen" w:hAnsi="Sylfaen" w:cs="Sylfaen"/>
        </w:rPr>
        <w:t>და სხვა წმინდა</w:t>
      </w:r>
      <w:r w:rsidRPr="007B3E40">
        <w:rPr>
          <w:rFonts w:ascii="Sylfaen" w:hAnsi="Sylfaen" w:cs="Sylfaen"/>
        </w:rPr>
        <w:t xml:space="preserve"> </w:t>
      </w:r>
      <w:r>
        <w:rPr>
          <w:rFonts w:ascii="Sylfaen" w:hAnsi="Sylfaen" w:cs="Sylfaen"/>
        </w:rPr>
        <w:t>აქტივები. აქვეა ნაჩვენები</w:t>
      </w:r>
      <w:r w:rsidRPr="007B3E40">
        <w:rPr>
          <w:rFonts w:ascii="Sylfaen" w:hAnsi="Sylfaen" w:cs="Sylfaen"/>
        </w:rPr>
        <w:t xml:space="preserve"> </w:t>
      </w:r>
      <w:r>
        <w:rPr>
          <w:rFonts w:ascii="Sylfaen" w:hAnsi="Sylfaen" w:cs="Sylfaen"/>
        </w:rPr>
        <w:t>ფართო</w:t>
      </w:r>
      <w:r w:rsidRPr="007B3E40">
        <w:rPr>
          <w:rFonts w:ascii="Sylfaen" w:hAnsi="Sylfaen" w:cs="Sylfaen"/>
        </w:rPr>
        <w:t xml:space="preserve"> </w:t>
      </w:r>
      <w:r>
        <w:rPr>
          <w:rFonts w:ascii="Sylfaen" w:hAnsi="Sylfaen" w:cs="Sylfaen"/>
        </w:rPr>
        <w:t>ფული, სარეზერვო</w:t>
      </w:r>
      <w:r w:rsidRPr="007B3E40">
        <w:rPr>
          <w:rFonts w:ascii="Sylfaen" w:hAnsi="Sylfaen" w:cs="Sylfaen"/>
        </w:rPr>
        <w:t xml:space="preserve"> </w:t>
      </w:r>
      <w:r>
        <w:rPr>
          <w:rFonts w:ascii="Sylfaen" w:hAnsi="Sylfaen" w:cs="Sylfaen"/>
        </w:rPr>
        <w:t>ფული, მიმოქცევაში და ბანკებს გარეთ არსებული ნაღდი ფული, დეპოზიტები ეროვნულ და უცხურ ვალუტაში</w:t>
      </w:r>
      <w:r w:rsidRPr="007B3E40">
        <w:rPr>
          <w:rFonts w:ascii="Sylfaen" w:hAnsi="Sylfaen" w:cs="Sylfaen"/>
        </w:rPr>
        <w:t xml:space="preserve"> </w:t>
      </w:r>
      <w:r>
        <w:rPr>
          <w:rFonts w:ascii="Sylfaen" w:hAnsi="Sylfaen" w:cs="Sylfaen"/>
        </w:rPr>
        <w:t>და</w:t>
      </w:r>
      <w:r w:rsidRPr="007B3E40">
        <w:rPr>
          <w:rFonts w:ascii="Sylfaen" w:hAnsi="Sylfaen" w:cs="Sylfaen"/>
        </w:rPr>
        <w:t xml:space="preserve"> </w:t>
      </w:r>
      <w:r>
        <w:rPr>
          <w:rFonts w:ascii="Sylfaen" w:hAnsi="Sylfaen" w:cs="Sylfaen"/>
        </w:rPr>
        <w:t>სხვა</w:t>
      </w:r>
      <w:r w:rsidRPr="007B3E40">
        <w:rPr>
          <w:rFonts w:ascii="Sylfaen" w:hAnsi="Sylfaen" w:cs="Sylfaen"/>
        </w:rPr>
        <w:t xml:space="preserve"> </w:t>
      </w:r>
      <w:r>
        <w:rPr>
          <w:rFonts w:ascii="Sylfaen" w:hAnsi="Sylfaen" w:cs="Sylfaen"/>
        </w:rPr>
        <w:t>მაჩვენებლები.</w:t>
      </w:r>
      <w:r w:rsidRPr="007B3E40">
        <w:rPr>
          <w:rFonts w:ascii="Sylfaen" w:hAnsi="Sylfaen" w:cs="Sylfaen"/>
        </w:rPr>
        <w:t xml:space="preserve"> </w:t>
      </w:r>
      <w:r>
        <w:rPr>
          <w:rFonts w:ascii="Sylfaen" w:hAnsi="Sylfaen" w:cs="Sylfaen"/>
        </w:rPr>
        <w:t>ცხრილებში</w:t>
      </w:r>
      <w:r w:rsidRPr="007B3E40">
        <w:rPr>
          <w:rFonts w:ascii="Sylfaen" w:hAnsi="Sylfaen" w:cs="Sylfaen"/>
        </w:rPr>
        <w:t xml:space="preserve"> </w:t>
      </w:r>
      <w:r>
        <w:rPr>
          <w:rFonts w:ascii="Sylfaen" w:hAnsi="Sylfaen" w:cs="Sylfaen"/>
        </w:rPr>
        <w:t>წარმოადგენილია</w:t>
      </w:r>
      <w:r w:rsidRPr="007B3E40">
        <w:rPr>
          <w:rFonts w:ascii="Sylfaen" w:hAnsi="Sylfaen" w:cs="Sylfaen"/>
        </w:rPr>
        <w:t xml:space="preserve"> </w:t>
      </w:r>
      <w:r>
        <w:rPr>
          <w:rFonts w:ascii="Sylfaen" w:hAnsi="Sylfaen" w:cs="Sylfaen"/>
        </w:rPr>
        <w:t>მემორანდუმის</w:t>
      </w:r>
      <w:r w:rsidRPr="007B3E40">
        <w:rPr>
          <w:rFonts w:ascii="Sylfaen" w:hAnsi="Sylfaen" w:cs="Sylfaen"/>
        </w:rPr>
        <w:t xml:space="preserve"> </w:t>
      </w:r>
      <w:r>
        <w:rPr>
          <w:rFonts w:ascii="Sylfaen" w:hAnsi="Sylfaen" w:cs="Sylfaen"/>
        </w:rPr>
        <w:t>მუხლები</w:t>
      </w:r>
      <w:r w:rsidRPr="007B3E40">
        <w:rPr>
          <w:rFonts w:ascii="Sylfaen" w:hAnsi="Sylfaen" w:cs="Sylfaen"/>
        </w:rPr>
        <w:t xml:space="preserve"> </w:t>
      </w:r>
      <w:r>
        <w:rPr>
          <w:rFonts w:ascii="Sylfaen" w:hAnsi="Sylfaen" w:cs="Sylfaen"/>
        </w:rPr>
        <w:t>სადაცარის, ფულის მიმოქცევის სიჩქარე,</w:t>
      </w:r>
      <w:r w:rsidRPr="007B3E40">
        <w:rPr>
          <w:rFonts w:ascii="Sylfaen" w:hAnsi="Sylfaen" w:cs="Sylfaen"/>
        </w:rPr>
        <w:t xml:space="preserve"> </w:t>
      </w:r>
      <w:r>
        <w:rPr>
          <w:rFonts w:ascii="Sylfaen" w:hAnsi="Sylfaen" w:cs="Sylfaen"/>
        </w:rPr>
        <w:t>ფულის მულტიპლიკატორი,</w:t>
      </w:r>
      <w:r w:rsidRPr="007B3E40">
        <w:rPr>
          <w:rFonts w:ascii="Sylfaen" w:hAnsi="Sylfaen" w:cs="Sylfaen"/>
        </w:rPr>
        <w:t xml:space="preserve"> </w:t>
      </w:r>
      <w:r>
        <w:rPr>
          <w:rFonts w:ascii="Sylfaen" w:hAnsi="Sylfaen" w:cs="Sylfaen"/>
        </w:rPr>
        <w:t>მთლიანი საერთაშორისო რეზერვები</w:t>
      </w:r>
      <w:r>
        <w:rPr>
          <w:rFonts w:ascii="Sylfaen" w:hAnsi="Sylfaen" w:cs="Sylfaen"/>
        </w:rPr>
        <w:tab/>
        <w:t xml:space="preserve">როგორც   </w:t>
      </w:r>
      <w:r w:rsidRPr="007B3E40">
        <w:rPr>
          <w:rFonts w:ascii="Sylfaen" w:hAnsi="Sylfaen" w:cs="Sylfaen"/>
        </w:rPr>
        <w:t xml:space="preserve"> </w:t>
      </w:r>
      <w:r>
        <w:rPr>
          <w:rFonts w:ascii="Sylfaen" w:hAnsi="Sylfaen" w:cs="Sylfaen"/>
        </w:rPr>
        <w:t xml:space="preserve">აშშ   </w:t>
      </w:r>
      <w:r w:rsidRPr="007B3E40">
        <w:rPr>
          <w:rFonts w:ascii="Sylfaen" w:hAnsi="Sylfaen" w:cs="Sylfaen"/>
        </w:rPr>
        <w:t xml:space="preserve"> </w:t>
      </w:r>
      <w:r>
        <w:rPr>
          <w:rFonts w:ascii="Sylfaen" w:hAnsi="Sylfaen" w:cs="Sylfaen"/>
        </w:rPr>
        <w:t xml:space="preserve">დოლარში,   </w:t>
      </w:r>
      <w:r w:rsidRPr="007B3E40">
        <w:rPr>
          <w:rFonts w:ascii="Sylfaen" w:hAnsi="Sylfaen" w:cs="Sylfaen"/>
        </w:rPr>
        <w:t xml:space="preserve"> </w:t>
      </w:r>
      <w:r>
        <w:rPr>
          <w:rFonts w:ascii="Sylfaen" w:hAnsi="Sylfaen" w:cs="Sylfaen"/>
        </w:rPr>
        <w:t xml:space="preserve">ისე   </w:t>
      </w:r>
      <w:r w:rsidRPr="007B3E40">
        <w:rPr>
          <w:rFonts w:ascii="Sylfaen" w:hAnsi="Sylfaen" w:cs="Sylfaen"/>
        </w:rPr>
        <w:t xml:space="preserve"> </w:t>
      </w:r>
      <w:r>
        <w:rPr>
          <w:rFonts w:ascii="Sylfaen" w:hAnsi="Sylfaen" w:cs="Sylfaen"/>
        </w:rPr>
        <w:t xml:space="preserve">ერთი   </w:t>
      </w:r>
      <w:r w:rsidRPr="007B3E40">
        <w:rPr>
          <w:rFonts w:ascii="Sylfaen" w:hAnsi="Sylfaen" w:cs="Sylfaen"/>
        </w:rPr>
        <w:t xml:space="preserve"> </w:t>
      </w:r>
      <w:r>
        <w:rPr>
          <w:rFonts w:ascii="Sylfaen" w:hAnsi="Sylfaen" w:cs="Sylfaen"/>
        </w:rPr>
        <w:t xml:space="preserve">თვის   </w:t>
      </w:r>
      <w:r w:rsidRPr="007B3E40">
        <w:rPr>
          <w:rFonts w:ascii="Sylfaen" w:hAnsi="Sylfaen" w:cs="Sylfaen"/>
        </w:rPr>
        <w:t xml:space="preserve"> </w:t>
      </w:r>
      <w:r>
        <w:rPr>
          <w:rFonts w:ascii="Sylfaen" w:hAnsi="Sylfaen" w:cs="Sylfaen"/>
        </w:rPr>
        <w:t xml:space="preserve">საშუალო   </w:t>
      </w:r>
      <w:r w:rsidRPr="007B3E40">
        <w:rPr>
          <w:rFonts w:ascii="Sylfaen" w:hAnsi="Sylfaen" w:cs="Sylfaen"/>
        </w:rPr>
        <w:t xml:space="preserve"> </w:t>
      </w:r>
      <w:r>
        <w:rPr>
          <w:rFonts w:ascii="Sylfaen" w:hAnsi="Sylfaen" w:cs="Sylfaen"/>
        </w:rPr>
        <w:t>იმპორტის ჯერადი. წარმოდგენილია</w:t>
      </w:r>
      <w:r w:rsidRPr="007B3E40">
        <w:rPr>
          <w:rFonts w:ascii="Sylfaen" w:hAnsi="Sylfaen" w:cs="Sylfaen"/>
        </w:rPr>
        <w:t xml:space="preserve"> </w:t>
      </w:r>
      <w:r>
        <w:rPr>
          <w:rFonts w:ascii="Sylfaen" w:hAnsi="Sylfaen" w:cs="Sylfaen"/>
        </w:rPr>
        <w:t>დეპოზიტების</w:t>
      </w:r>
      <w:r w:rsidRPr="007B3E40">
        <w:rPr>
          <w:rFonts w:ascii="Sylfaen" w:hAnsi="Sylfaen" w:cs="Sylfaen"/>
        </w:rPr>
        <w:t xml:space="preserve"> </w:t>
      </w:r>
      <w:r>
        <w:rPr>
          <w:rFonts w:ascii="Sylfaen" w:hAnsi="Sylfaen" w:cs="Sylfaen"/>
        </w:rPr>
        <w:t>დოლარიზაციის</w:t>
      </w:r>
      <w:r w:rsidRPr="007B3E40">
        <w:rPr>
          <w:rFonts w:ascii="Sylfaen" w:hAnsi="Sylfaen" w:cs="Sylfaen"/>
        </w:rPr>
        <w:t xml:space="preserve"> </w:t>
      </w:r>
      <w:r>
        <w:rPr>
          <w:rFonts w:ascii="Sylfaen" w:hAnsi="Sylfaen" w:cs="Sylfaen"/>
        </w:rPr>
        <w:t>კოეფიციენტი</w:t>
      </w:r>
      <w:r w:rsidRPr="007B3E40">
        <w:rPr>
          <w:rFonts w:ascii="Sylfaen" w:hAnsi="Sylfaen" w:cs="Sylfaen"/>
        </w:rPr>
        <w:t xml:space="preserve"> </w:t>
      </w:r>
      <w:r>
        <w:rPr>
          <w:rFonts w:ascii="Sylfaen" w:hAnsi="Sylfaen" w:cs="Sylfaen"/>
        </w:rPr>
        <w:t>და კერძო (არასამთავრობო) სექტორის დაკრედიტების მაჩვენებელი.</w:t>
      </w:r>
    </w:p>
    <w:p w14:paraId="13B5C552"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p>
    <w:p w14:paraId="3F5F93F6" w14:textId="77777777" w:rsidR="00884A9A" w:rsidRPr="007B3E40" w:rsidRDefault="00884A9A" w:rsidP="00884A9A">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noProof/>
        </w:rPr>
        <mc:AlternateContent>
          <mc:Choice Requires="wps">
            <w:drawing>
              <wp:anchor distT="0" distB="0" distL="114300" distR="114300" simplePos="0" relativeHeight="251659264" behindDoc="1" locked="0" layoutInCell="0" allowOverlap="1" wp14:anchorId="50BC0E8C" wp14:editId="5986E3F4">
                <wp:simplePos x="0" y="0"/>
                <wp:positionH relativeFrom="page">
                  <wp:posOffset>2152015</wp:posOffset>
                </wp:positionH>
                <wp:positionV relativeFrom="paragraph">
                  <wp:posOffset>582930</wp:posOffset>
                </wp:positionV>
                <wp:extent cx="34925" cy="0"/>
                <wp:effectExtent l="0" t="0" r="3175" b="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0"/>
                        </a:xfrm>
                        <a:custGeom>
                          <a:avLst/>
                          <a:gdLst>
                            <a:gd name="T0" fmla="*/ 0 w 55"/>
                            <a:gd name="T1" fmla="*/ 54 w 55"/>
                          </a:gdLst>
                          <a:ahLst/>
                          <a:cxnLst>
                            <a:cxn ang="0">
                              <a:pos x="T0" y="0"/>
                            </a:cxn>
                            <a:cxn ang="0">
                              <a:pos x="T1" y="0"/>
                            </a:cxn>
                          </a:cxnLst>
                          <a:rect l="0" t="0" r="r" b="b"/>
                          <a:pathLst>
                            <a:path w="55">
                              <a:moveTo>
                                <a:pt x="0" y="0"/>
                              </a:moveTo>
                              <a:lnTo>
                                <a:pt x="54" y="0"/>
                              </a:lnTo>
                            </a:path>
                          </a:pathLst>
                        </a:custGeom>
                        <a:noFill/>
                        <a:ln w="6985">
                          <a:solidFill>
                            <a:srgbClr val="B508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E41A27D"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9.45pt,45.9pt,172.15pt,45.9pt"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" o:allowincell="f" filled="f" strokecolor="#b5082e" strokeweight=".55pt">
                <v:path arrowok="t" o:connecttype="custom" o:connectlocs="0,0;34290,0" o:connectangles="0,0"/>
                <w10:wrap anchorx="page"/>
              </v:polyline>
            </w:pict>
          </mc:Fallback>
        </mc:AlternateContent>
      </w:r>
      <w:r>
        <w:rPr>
          <w:rFonts w:ascii="Sylfaen" w:hAnsi="Sylfaen" w:cs="Sylfaen"/>
        </w:rPr>
        <w:t xml:space="preserve">მე-7  ცხრილში  წარმოდგენილია </w:t>
      </w:r>
      <w:r w:rsidRPr="007B3E40">
        <w:rPr>
          <w:rFonts w:ascii="Sylfaen" w:hAnsi="Sylfaen" w:cs="Sylfaen"/>
        </w:rPr>
        <w:t xml:space="preserve"> </w:t>
      </w:r>
      <w:r>
        <w:rPr>
          <w:rFonts w:ascii="Sylfaen" w:hAnsi="Sylfaen" w:cs="Sylfaen"/>
        </w:rPr>
        <w:t>სახელმწიფოს  ერთიანი  ბიუჯეტის  პროგნოზები, რომელიც ასახავს საქართველოს საბიუჯეტო კოდექსით განსაზღვრული სახელმწიფო ერთიანი ბიუჯეტის პარამეტრებს</w:t>
      </w:r>
      <w:r w:rsidRPr="007B3E40">
        <w:rPr>
          <w:rFonts w:ascii="Sylfaen" w:hAnsi="Sylfaen" w:cs="Sylfaen"/>
        </w:rPr>
        <w:t>, რაც მოიცავს ნაერთი ბიუჯეტის მაჩვენებლებს, საჯარო სამართლის იურიდიული პირების და არასამეწარმეო (არაკომერციული) იურიდიული პირების კანონმდებლობით ნებადართულ სხვა (საკუთარ) შემოსავლებთან ერთად. სახელმწიფოს ერთიანი ბიუჯეტის მაჩვენებლები მოცემულია როგორც ნომინალური გამოხატულებაში, ასევე პროცენტულად მშპ-სთან.   ამავე ცხრილში მოცემულია სახელმწიფოს ერთიანი ბიუჯეტის მთლიანი სალდო, რომელიც წარმოადგენს საბიუჯეტო კოდექსით განსაზღვრულ დეფიციტს, რომელთან მიმართებაშიც „ეკონომიკური თავისუფლების შესახებ“ საქართველოს ორგანული კანონით დადგენილია ზღვარი მშპ-თან (3%).</w:t>
      </w:r>
    </w:p>
    <w:p w14:paraId="136EAD77" w14:textId="77777777" w:rsidR="002638AD" w:rsidRPr="002638AD" w:rsidRDefault="002638AD" w:rsidP="00D1635E">
      <w:pPr>
        <w:widowControl w:val="0"/>
        <w:autoSpaceDE w:val="0"/>
        <w:autoSpaceDN w:val="0"/>
        <w:adjustRightInd w:val="0"/>
        <w:spacing w:after="0" w:line="276" w:lineRule="auto"/>
        <w:ind w:left="120" w:right="67" w:firstLine="720"/>
        <w:jc w:val="both"/>
        <w:rPr>
          <w:rFonts w:ascii="Sylfaen" w:hAnsi="Sylfaen" w:cs="Sylfaen"/>
          <w:lang w:val="ka-GE"/>
        </w:rPr>
      </w:pPr>
    </w:p>
    <w:p w14:paraId="1A1F00B5" w14:textId="77777777" w:rsidR="002638AD" w:rsidRPr="00721C0C" w:rsidRDefault="002638AD" w:rsidP="00D1635E">
      <w:pPr>
        <w:widowControl w:val="0"/>
        <w:autoSpaceDE w:val="0"/>
        <w:autoSpaceDN w:val="0"/>
        <w:adjustRightInd w:val="0"/>
        <w:spacing w:after="0" w:line="276" w:lineRule="auto"/>
        <w:ind w:left="120" w:right="67" w:firstLine="720"/>
        <w:jc w:val="both"/>
        <w:rPr>
          <w:rFonts w:ascii="Sylfaen" w:hAnsi="Sylfaen" w:cs="Sylfaen"/>
          <w:lang w:val="af-ZA"/>
        </w:rPr>
      </w:pPr>
    </w:p>
    <w:sectPr w:rsidR="002638AD" w:rsidRPr="00721C0C" w:rsidSect="00DA38F8">
      <w:footerReference w:type="default" r:id="rId8"/>
      <w:pgSz w:w="12240" w:h="15840" w:code="1"/>
      <w:pgMar w:top="1440" w:right="1440" w:bottom="1559" w:left="1440" w:header="709" w:footer="709" w:gutter="17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CFD02" w16cex:dateUtc="2021-05-29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7006C9" w16cid:durableId="245CFD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08999" w14:textId="77777777" w:rsidR="00BD5124" w:rsidRDefault="00BD5124">
      <w:pPr>
        <w:spacing w:after="0" w:line="240" w:lineRule="auto"/>
      </w:pPr>
      <w:r>
        <w:separator/>
      </w:r>
    </w:p>
  </w:endnote>
  <w:endnote w:type="continuationSeparator" w:id="0">
    <w:p w14:paraId="6F8AA0BA" w14:textId="77777777" w:rsidR="00BD5124" w:rsidRDefault="00BD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tNusx">
    <w:altName w:val="Calibri"/>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19D4" w14:textId="77777777" w:rsidR="0089475E" w:rsidRDefault="0089475E">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3A9AEF5C" wp14:editId="64DD6EC4">
              <wp:simplePos x="0" y="0"/>
              <wp:positionH relativeFrom="page">
                <wp:posOffset>6721475</wp:posOffset>
              </wp:positionH>
              <wp:positionV relativeFrom="page">
                <wp:posOffset>9909175</wp:posOffset>
              </wp:positionV>
              <wp:extent cx="12128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46F2" w14:textId="78B284C6" w:rsidR="0089475E" w:rsidRDefault="0089475E">
                          <w:pPr>
                            <w:widowControl w:val="0"/>
                            <w:autoSpaceDE w:val="0"/>
                            <w:autoSpaceDN w:val="0"/>
                            <w:adjustRightInd w:val="0"/>
                            <w:spacing w:after="0" w:line="244"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890620">
                            <w:rPr>
                              <w:rFonts w:cs="Calibri"/>
                              <w:noProof/>
                              <w:position w:val="1"/>
                            </w:rPr>
                            <w:t>2</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AEF5C" id="_x0000_t202" coordsize="21600,21600" o:spt="202" path="m,l,21600r21600,l21600,xe">
              <v:stroke joinstyle="miter"/>
              <v:path gradientshapeok="t" o:connecttype="rect"/>
            </v:shapetype>
            <v:shape id="Text Box 1" o:spid="_x0000_s1026" type="#_x0000_t202" style="position:absolute;margin-left:529.25pt;margin-top:780.25pt;width:9.5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A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" o:allowincell="f" filled="f" stroked="f">
              <v:textbox inset="0,0,0,0">
                <w:txbxContent>
                  <w:p w14:paraId="1DEF46F2" w14:textId="78B284C6" w:rsidR="0089475E" w:rsidRDefault="0089475E">
                    <w:pPr>
                      <w:widowControl w:val="0"/>
                      <w:autoSpaceDE w:val="0"/>
                      <w:autoSpaceDN w:val="0"/>
                      <w:adjustRightInd w:val="0"/>
                      <w:spacing w:after="0" w:line="244"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890620">
                      <w:rPr>
                        <w:rFonts w:cs="Calibri"/>
                        <w:noProof/>
                        <w:position w:val="1"/>
                      </w:rPr>
                      <w:t>2</w:t>
                    </w:r>
                    <w:r>
                      <w:rPr>
                        <w:rFonts w:cs="Calibri"/>
                        <w:position w:val="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D7370" w14:textId="77777777" w:rsidR="00BD5124" w:rsidRDefault="00BD5124">
      <w:pPr>
        <w:spacing w:after="0" w:line="240" w:lineRule="auto"/>
      </w:pPr>
      <w:r>
        <w:separator/>
      </w:r>
    </w:p>
  </w:footnote>
  <w:footnote w:type="continuationSeparator" w:id="0">
    <w:p w14:paraId="3A8D9518" w14:textId="77777777" w:rsidR="00BD5124" w:rsidRDefault="00BD5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8CA"/>
    <w:multiLevelType w:val="hybridMultilevel"/>
    <w:tmpl w:val="ED42A01E"/>
    <w:lvl w:ilvl="0" w:tplc="B5C4A65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A5DCC"/>
    <w:multiLevelType w:val="hybridMultilevel"/>
    <w:tmpl w:val="669CE802"/>
    <w:lvl w:ilvl="0" w:tplc="B5C4A65C">
      <w:start w:val="1"/>
      <w:numFmt w:val="bullet"/>
      <w:lvlText w:val="-"/>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5352456B"/>
    <w:multiLevelType w:val="hybridMultilevel"/>
    <w:tmpl w:val="C52249F4"/>
    <w:lvl w:ilvl="0" w:tplc="B5C4A65C">
      <w:start w:val="1"/>
      <w:numFmt w:val="bullet"/>
      <w:lvlText w:val="-"/>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57A4642E"/>
    <w:multiLevelType w:val="hybridMultilevel"/>
    <w:tmpl w:val="2EFCC0F0"/>
    <w:lvl w:ilvl="0" w:tplc="B5C4A65C">
      <w:start w:val="1"/>
      <w:numFmt w:val="bullet"/>
      <w:lvlText w:val="-"/>
      <w:lvlJc w:val="left"/>
      <w:pPr>
        <w:ind w:left="1560" w:hanging="360"/>
      </w:pPr>
      <w:rPr>
        <w:rFonts w:ascii="Courier New" w:hAnsi="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6C6949A1"/>
    <w:multiLevelType w:val="hybridMultilevel"/>
    <w:tmpl w:val="EBCEBE28"/>
    <w:lvl w:ilvl="0" w:tplc="B5C4A65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B4C4F"/>
    <w:multiLevelType w:val="hybridMultilevel"/>
    <w:tmpl w:val="792A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5E"/>
    <w:rsid w:val="00003729"/>
    <w:rsid w:val="0003060B"/>
    <w:rsid w:val="00090ECE"/>
    <w:rsid w:val="000A0019"/>
    <w:rsid w:val="000A5D1C"/>
    <w:rsid w:val="000B68F3"/>
    <w:rsid w:val="001C096B"/>
    <w:rsid w:val="002638AD"/>
    <w:rsid w:val="002F1F79"/>
    <w:rsid w:val="0031447C"/>
    <w:rsid w:val="00343F06"/>
    <w:rsid w:val="003E3C11"/>
    <w:rsid w:val="003F7E19"/>
    <w:rsid w:val="00473517"/>
    <w:rsid w:val="005046A4"/>
    <w:rsid w:val="0054469E"/>
    <w:rsid w:val="00643F76"/>
    <w:rsid w:val="006E226D"/>
    <w:rsid w:val="006F459A"/>
    <w:rsid w:val="00721C0C"/>
    <w:rsid w:val="00766331"/>
    <w:rsid w:val="00884A9A"/>
    <w:rsid w:val="00890620"/>
    <w:rsid w:val="0089475E"/>
    <w:rsid w:val="009103D8"/>
    <w:rsid w:val="00AC1B0D"/>
    <w:rsid w:val="00AD3430"/>
    <w:rsid w:val="00B155DF"/>
    <w:rsid w:val="00B625E1"/>
    <w:rsid w:val="00B62AFC"/>
    <w:rsid w:val="00BB47C7"/>
    <w:rsid w:val="00BD5124"/>
    <w:rsid w:val="00C05C68"/>
    <w:rsid w:val="00CA2FD6"/>
    <w:rsid w:val="00D1635E"/>
    <w:rsid w:val="00DA38F8"/>
    <w:rsid w:val="00DD466F"/>
    <w:rsid w:val="00DD688B"/>
    <w:rsid w:val="00E406BA"/>
    <w:rsid w:val="00E51236"/>
    <w:rsid w:val="00EB1431"/>
    <w:rsid w:val="00ED3711"/>
    <w:rsid w:val="00EE5C1C"/>
    <w:rsid w:val="00F12E2D"/>
    <w:rsid w:val="00F6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8262"/>
  <w15:chartTrackingRefBased/>
  <w15:docId w15:val="{39F3064F-87FC-4FB2-8403-BA03E3B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5E"/>
    <w:rPr>
      <w:rFonts w:ascii="Calibri" w:eastAsia="Times New Roman" w:hAnsi="Calibri" w:cs="Times New Roman"/>
    </w:rPr>
  </w:style>
  <w:style w:type="paragraph" w:styleId="Heading1">
    <w:name w:val="heading 1"/>
    <w:basedOn w:val="Normal"/>
    <w:next w:val="Normal"/>
    <w:link w:val="Heading1Char"/>
    <w:uiPriority w:val="9"/>
    <w:qFormat/>
    <w:rsid w:val="00B625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25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1F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69E"/>
    <w:pPr>
      <w:ind w:left="720"/>
      <w:contextualSpacing/>
    </w:pPr>
  </w:style>
  <w:style w:type="character" w:styleId="CommentReference">
    <w:name w:val="annotation reference"/>
    <w:basedOn w:val="DefaultParagraphFont"/>
    <w:uiPriority w:val="99"/>
    <w:semiHidden/>
    <w:unhideWhenUsed/>
    <w:rsid w:val="001C096B"/>
    <w:rPr>
      <w:sz w:val="16"/>
      <w:szCs w:val="16"/>
    </w:rPr>
  </w:style>
  <w:style w:type="paragraph" w:styleId="CommentText">
    <w:name w:val="annotation text"/>
    <w:basedOn w:val="Normal"/>
    <w:link w:val="CommentTextChar"/>
    <w:uiPriority w:val="99"/>
    <w:semiHidden/>
    <w:unhideWhenUsed/>
    <w:rsid w:val="001C096B"/>
    <w:pPr>
      <w:spacing w:line="240" w:lineRule="auto"/>
    </w:pPr>
    <w:rPr>
      <w:sz w:val="20"/>
      <w:szCs w:val="20"/>
    </w:rPr>
  </w:style>
  <w:style w:type="character" w:customStyle="1" w:styleId="CommentTextChar">
    <w:name w:val="Comment Text Char"/>
    <w:basedOn w:val="DefaultParagraphFont"/>
    <w:link w:val="CommentText"/>
    <w:uiPriority w:val="99"/>
    <w:semiHidden/>
    <w:rsid w:val="001C096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096B"/>
    <w:rPr>
      <w:b/>
      <w:bCs/>
    </w:rPr>
  </w:style>
  <w:style w:type="character" w:customStyle="1" w:styleId="CommentSubjectChar">
    <w:name w:val="Comment Subject Char"/>
    <w:basedOn w:val="CommentTextChar"/>
    <w:link w:val="CommentSubject"/>
    <w:uiPriority w:val="99"/>
    <w:semiHidden/>
    <w:rsid w:val="001C096B"/>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B625E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625E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F1F7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F1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394867">
      <w:bodyDiv w:val="1"/>
      <w:marLeft w:val="0"/>
      <w:marRight w:val="0"/>
      <w:marTop w:val="0"/>
      <w:marBottom w:val="0"/>
      <w:divBdr>
        <w:top w:val="none" w:sz="0" w:space="0" w:color="auto"/>
        <w:left w:val="none" w:sz="0" w:space="0" w:color="auto"/>
        <w:bottom w:val="none" w:sz="0" w:space="0" w:color="auto"/>
        <w:right w:val="none" w:sz="0" w:space="0" w:color="auto"/>
      </w:divBdr>
    </w:div>
    <w:div w:id="19917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1F18-F70B-42DA-877E-CEE0D4E2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Guntsadze</dc:creator>
  <cp:keywords/>
  <dc:description/>
  <cp:lastModifiedBy>Ekaterine Guntsadze</cp:lastModifiedBy>
  <cp:revision>2</cp:revision>
  <cp:lastPrinted>2021-05-31T06:58:00Z</cp:lastPrinted>
  <dcterms:created xsi:type="dcterms:W3CDTF">2021-05-31T07:45:00Z</dcterms:created>
  <dcterms:modified xsi:type="dcterms:W3CDTF">2021-05-31T07:45:00Z</dcterms:modified>
</cp:coreProperties>
</file>